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customXml/item1.xml" ContentType="application/xml"/>
  <Override PartName="/customXml/itemProps4.xml" ContentType="application/vnd.openxmlformats-officedocument.customXmlProperties+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4.xml" ContentType="application/xml"/>
  <Override PartName="/customXml/item2.xml" ContentType="application/xml"/>
  <Override PartName="/customXml/item5.xml" ContentType="application/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00D31317" Type="http://schemas.openxmlformats.org/package/2006/relationships/metadata/core-properties" Target="docProps/core.xml"/><Relationship Id="rId1" Type="http://schemas.openxmlformats.org/officeDocument/2006/relationships/custom-properties" Target="docProps/custom.xml"/><Relationship Id="R8FB39BAF" Type="http://schemas.openxmlformats.org/officeDocument/2006/relationships/officeDocument" Target="word/document.xml"/></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body>
    <w:p>
      <w:pPr>
        <w:spacing w:before="0" w:after="222" w:line="259" w:lineRule="auto"/>
        <w:ind w:left="511" w:right="0" w:firstLine="0"/>
        <w:jc w:val="left"/>
      </w:pPr>
      <w:r>
        <w:rPr>
          <w:rFonts w:cs="Verdana" w:hAnsi="Verdana" w:eastAsia="Verdana" w:ascii="Verdana"/>
          <w:sz w:val="18"/>
        </w:rPr>
        <w:t xml:space="preserve"> </w:t>
      </w:r>
    </w:p>
    <w:p>
      <w:pPr>
        <w:spacing w:before="0" w:after="222" w:line="259" w:lineRule="auto"/>
        <w:ind w:left="511" w:right="0" w:firstLine="0"/>
        <w:jc w:val="left"/>
      </w:pPr>
      <w:r>
        <w:rPr>
          <w:rFonts w:cs="Verdana" w:hAnsi="Verdana" w:eastAsia="Verdana" w:ascii="Verdana"/>
          <w:sz w:val="18"/>
        </w:rPr>
        <w:t xml:space="preserve"> </w:t>
      </w:r>
    </w:p>
    <w:p>
      <w:pPr>
        <w:spacing w:before="0" w:after="231" w:line="259" w:lineRule="auto"/>
        <w:ind w:left="511" w:right="0" w:firstLine="0"/>
        <w:jc w:val="left"/>
      </w:pPr>
      <w:r>
        <w:rPr>
          <w:rFonts w:cs="Verdana" w:hAnsi="Verdana" w:eastAsia="Verdana" w:ascii="Verdana"/>
          <w:sz w:val="18"/>
        </w:rPr>
        <w:t xml:space="preserve"> </w:t>
      </w:r>
    </w:p>
    <w:p>
      <w:pPr>
        <w:spacing w:before="0" w:after="228" w:line="259" w:lineRule="auto"/>
        <w:ind w:left="511" w:right="0" w:firstLine="0"/>
        <w:jc w:val="left"/>
      </w:pPr>
      <w:r>
        <w:rPr>
          <w:rFonts w:cs="Verdana" w:hAnsi="Verdana" w:eastAsia="Verdana" w:ascii="Verdana"/>
          <w:sz w:val="18"/>
        </w:rPr>
        <w:t xml:space="preserve"> 	 </w:t>
      </w:r>
    </w:p>
    <w:p>
      <w:pPr>
        <w:spacing w:before="0" w:after="222" w:line="259" w:lineRule="auto"/>
        <w:ind w:left="511" w:right="0" w:firstLine="0"/>
        <w:jc w:val="left"/>
      </w:pPr>
      <w:r>
        <w:rPr>
          <w:rFonts w:cs="Verdana" w:hAnsi="Verdana" w:eastAsia="Verdana" w:ascii="Verdana"/>
          <w:sz w:val="18"/>
        </w:rPr>
        <w:t xml:space="preserve"> </w:t>
      </w:r>
    </w:p>
    <w:p>
      <w:pPr>
        <w:spacing w:before="0" w:after="222" w:line="259" w:lineRule="auto"/>
        <w:ind w:left="511" w:right="0" w:firstLine="0"/>
        <w:jc w:val="left"/>
      </w:pPr>
      <w:r>
        <w:rPr>
          <w:rFonts w:cs="Verdana" w:hAnsi="Verdana" w:eastAsia="Verdana" w:ascii="Verdana"/>
          <w:sz w:val="18"/>
        </w:rPr>
        <w:t xml:space="preserve"> </w:t>
      </w:r>
    </w:p>
    <w:p>
      <w:pPr>
        <w:spacing w:before="0" w:after="224" w:line="259" w:lineRule="auto"/>
        <w:ind w:left="511" w:right="0" w:firstLine="0"/>
        <w:jc w:val="left"/>
      </w:pPr>
      <w:r>
        <w:rPr>
          <w:rFonts w:cs="Verdana" w:hAnsi="Verdana" w:eastAsia="Verdana" w:ascii="Verdana"/>
          <w:sz w:val="18"/>
        </w:rPr>
        <w:t xml:space="preserve"> </w:t>
      </w:r>
    </w:p>
    <w:p>
      <w:pPr>
        <w:spacing w:before="0" w:after="222" w:line="259" w:lineRule="auto"/>
        <w:ind w:left="511" w:right="0" w:firstLine="0"/>
        <w:jc w:val="left"/>
      </w:pPr>
      <w:r>
        <w:rPr>
          <w:rFonts w:cs="Verdana" w:hAnsi="Verdana" w:eastAsia="Verdana" w:ascii="Verdana"/>
          <w:sz w:val="18"/>
        </w:rPr>
        <w:t xml:space="preserve"> </w:t>
      </w:r>
    </w:p>
    <w:p>
      <w:pPr>
        <w:spacing w:before="0" w:after="222" w:line="259" w:lineRule="auto"/>
        <w:ind w:left="511" w:right="0" w:firstLine="0"/>
        <w:jc w:val="left"/>
      </w:pPr>
      <w:r>
        <w:rPr>
          <w:rFonts w:cs="Verdana" w:hAnsi="Verdana" w:eastAsia="Verdana" w:ascii="Verdana"/>
          <w:sz w:val="18"/>
        </w:rPr>
        <w:t xml:space="preserve"> </w:t>
      </w:r>
    </w:p>
    <w:p>
      <w:pPr>
        <w:spacing w:before="0" w:after="232" w:line="259" w:lineRule="auto"/>
        <w:ind w:left="511" w:right="0" w:firstLine="0"/>
        <w:jc w:val="left"/>
      </w:pPr>
      <w:r>
        <w:rPr>
          <w:rFonts w:cs="Verdana" w:hAnsi="Verdana" w:eastAsia="Verdana" w:ascii="Verdana"/>
          <w:sz w:val="18"/>
        </w:rPr>
        <w:t xml:space="preserve"> </w:t>
      </w:r>
    </w:p>
    <w:p>
      <w:pPr>
        <w:spacing w:before="0" w:after="0" w:line="216" w:lineRule="auto"/>
        <w:ind w:left="2673" w:right="2986" w:hanging="2162"/>
        <w:jc w:val="left"/>
      </w:pPr>
      <w:r>
        <w:rPr>
          <w:rFonts w:cs="Verdana" w:hAnsi="Verdana" w:eastAsia="Verdana" w:ascii="Verdana"/>
          <w:sz w:val="18"/>
        </w:rPr>
        <w:t xml:space="preserve"> 	</w:t>
      </w:r>
      <w:r>
        <w:rPr>
          <w:sz w:val="18"/>
        </w:rPr>
        <w:t xml:space="preserve"> </w:t>
      </w:r>
      <w:r>
        <w:rPr>
          <w:rFonts w:cs="Eras ITC" w:hAnsi="Eras ITC" w:eastAsia="Eras ITC" w:ascii="Eras ITC"/>
          <w:b w:val="1"/>
          <w:color w:val="333399"/>
          <w:sz w:val="36"/>
          <w:u w:val="single" w:color="333399"/>
        </w:rPr>
        <w:t xml:space="preserve">Termes de références</w:t>
      </w:r>
      <w:r>
        <w:rPr>
          <w:rFonts w:cs="Eras ITC" w:hAnsi="Eras ITC" w:eastAsia="Eras ITC" w:ascii="Eras ITC"/>
          <w:b w:val="1"/>
          <w:color w:val="333399"/>
          <w:sz w:val="36"/>
        </w:rPr>
        <w:t xml:space="preserve"> </w:t>
      </w:r>
    </w:p>
    <w:p>
      <w:pPr>
        <w:spacing w:before="0" w:after="213" w:line="259" w:lineRule="auto"/>
        <w:ind w:left="511" w:right="0" w:firstLine="0"/>
        <w:jc w:val="left"/>
      </w:pPr>
      <w:r>
        <w:rPr>
          <w:rFonts w:cs="Verdana" w:hAnsi="Verdana" w:eastAsia="Verdana" w:ascii="Verdana"/>
          <w:sz w:val="18"/>
        </w:rPr>
        <w:t xml:space="preserve"> </w:t>
      </w:r>
    </w:p>
    <w:p>
      <w:pPr>
        <w:spacing w:before="0" w:after="17" w:line="270" w:lineRule="auto"/>
        <w:ind w:left="506" w:right="171"/>
        <w:jc w:val="left"/>
      </w:pPr>
      <w:r>
        <w:rPr>
          <w:rFonts w:cs="Verdana" w:hAnsi="Verdana" w:eastAsia="Verdana" w:ascii="Verdana"/>
          <w:sz w:val="18"/>
        </w:rPr>
        <w:t xml:space="preserve"> 	</w:t>
      </w:r>
      <w:r>
        <w:rPr>
          <w:rFonts w:cs="Eras ITC" w:hAnsi="Eras ITC" w:eastAsia="Eras ITC" w:ascii="Eras ITC"/>
          <w:b w:val="1"/>
          <w:color w:val="333399"/>
          <w:sz w:val="36"/>
        </w:rPr>
        <w:t xml:space="preserve">L’opérationnalisation de la  </w:t>
      </w:r>
      <w:r>
        <w:rPr>
          <w:rFonts w:cs="Verdana" w:hAnsi="Verdana" w:eastAsia="Verdana" w:ascii="Verdana"/>
          <w:sz w:val="18"/>
        </w:rPr>
        <w:t xml:space="preserve"> 	</w:t>
      </w:r>
      <w:r>
        <w:rPr>
          <w:rFonts w:cs="Eras ITC" w:hAnsi="Eras ITC" w:eastAsia="Eras ITC" w:ascii="Eras ITC"/>
          <w:b w:val="1"/>
          <w:color w:val="333399"/>
          <w:sz w:val="36"/>
        </w:rPr>
        <w:t xml:space="preserve">Déclaration de Paris  </w:t>
      </w:r>
    </w:p>
    <w:p>
      <w:pPr>
        <w:tabs>
          <w:tab w:val="center" w:pos="511"/>
          <w:tab w:val="center" w:pos="4600"/>
        </w:tabs>
        <w:spacing w:before="0" w:after="17" w:line="270" w:lineRule="auto"/>
        <w:ind w:left="0" w:right="0" w:firstLine="0"/>
        <w:jc w:val="left"/>
      </w:pPr>
      <w:r>
        <w:rPr>
          <w:rFonts w:cs="Calibri" w:hAnsi="Calibri" w:eastAsia="Calibri" w:ascii="Calibri"/>
          <w:sz w:val="22"/>
        </w:rPr>
        <w:t xml:space="preserve">	</w:t>
      </w:r>
      <w:r>
        <w:rPr>
          <w:rFonts w:cs="Verdana" w:hAnsi="Verdana" w:eastAsia="Verdana" w:ascii="Verdana"/>
          <w:sz w:val="18"/>
        </w:rPr>
        <w:t xml:space="preserve"> 	</w:t>
      </w:r>
      <w:r>
        <w:rPr>
          <w:rFonts w:cs="Eras ITC" w:hAnsi="Eras ITC" w:eastAsia="Eras ITC" w:ascii="Eras ITC"/>
          <w:b w:val="1"/>
          <w:color w:val="333399"/>
          <w:sz w:val="36"/>
        </w:rPr>
        <w:t xml:space="preserve">par le Comité Multi-Bailleurs, </w:t>
      </w:r>
    </w:p>
    <w:p>
      <w:pPr>
        <w:tabs>
          <w:tab w:val="center" w:pos="511"/>
          <w:tab w:val="center" w:pos="4600"/>
        </w:tabs>
        <w:spacing w:before="0" w:after="17" w:line="270" w:lineRule="auto"/>
        <w:ind w:left="0" w:right="0" w:firstLine="0"/>
        <w:jc w:val="left"/>
      </w:pPr>
      <w:r>
        <w:rPr>
          <w:rFonts w:cs="Calibri" w:hAnsi="Calibri" w:eastAsia="Calibri" w:ascii="Calibri"/>
          <w:sz w:val="22"/>
        </w:rPr>
        <w:t xml:space="preserve">	</w:t>
      </w:r>
      <w:r>
        <w:rPr>
          <w:rFonts w:cs="Verdana" w:hAnsi="Verdana" w:eastAsia="Verdana" w:ascii="Verdana"/>
          <w:sz w:val="28"/>
          <w:vertAlign w:val="superscript"/>
        </w:rPr>
        <w:t xml:space="preserve"> 	</w:t>
      </w:r>
      <w:r>
        <w:rPr>
          <w:rFonts w:cs="Eras ITC" w:hAnsi="Eras ITC" w:eastAsia="Eras ITC" w:ascii="Eras ITC"/>
          <w:b w:val="1"/>
          <w:color w:val="333399"/>
          <w:sz w:val="36"/>
        </w:rPr>
        <w:t xml:space="preserve">Cameroun   </w:t>
      </w:r>
    </w:p>
    <w:p>
      <w:pPr>
        <w:spacing w:before="0" w:after="0" w:line="259" w:lineRule="auto"/>
        <w:ind w:left="511" w:right="0" w:firstLine="0"/>
        <w:jc w:val="left"/>
      </w:pPr>
      <w:r>
        <w:rPr>
          <w:rFonts w:cs="Verdana" w:hAnsi="Verdana" w:eastAsia="Verdana" w:ascii="Verdana"/>
          <w:sz w:val="18"/>
        </w:rPr>
        <w:t xml:space="preserve"> </w:t>
      </w:r>
    </w:p>
    <w:p>
      <w:pPr>
        <w:spacing w:before="0" w:after="0" w:line="259" w:lineRule="auto"/>
        <w:ind w:left="511" w:right="0" w:firstLine="0"/>
        <w:jc w:val="left"/>
      </w:pPr>
      <w:r>
        <w:rPr>
          <w:rFonts w:cs="Verdana" w:hAnsi="Verdana" w:eastAsia="Verdana" w:ascii="Verdana"/>
          <w:sz w:val="18"/>
        </w:rPr>
        <w:t xml:space="preserve"> </w:t>
      </w:r>
    </w:p>
    <w:p>
      <w:pPr>
        <w:spacing w:before="0" w:after="145" w:line="259" w:lineRule="auto"/>
        <w:ind w:left="511" w:right="0" w:firstLine="0"/>
        <w:jc w:val="left"/>
      </w:pPr>
      <w:r>
        <w:rPr>
          <w:rFonts w:cs="Verdana" w:hAnsi="Verdana" w:eastAsia="Verdana" w:ascii="Verdana"/>
          <w:sz w:val="18"/>
        </w:rPr>
        <w:t xml:space="preserve"> 	</w:t>
      </w:r>
      <w:r>
        <w:rPr>
          <w:sz w:val="18"/>
        </w:rPr>
        <w:t xml:space="preserve"> </w:t>
      </w:r>
    </w:p>
    <w:p>
      <w:pPr>
        <w:tabs>
          <w:tab w:val="center" w:pos="511"/>
          <w:tab w:val="center" w:pos="4600"/>
        </w:tabs>
        <w:spacing w:before="0" w:after="0" w:line="259" w:lineRule="auto"/>
        <w:ind w:left="0" w:right="0" w:firstLine="0"/>
        <w:jc w:val="left"/>
      </w:pPr>
      <w:r>
        <w:rPr>
          <w:rFonts w:cs="Calibri" w:hAnsi="Calibri" w:eastAsia="Calibri" w:ascii="Calibri"/>
          <w:sz w:val="22"/>
        </w:rPr>
        <w:t xml:space="preserve">	</w:t>
      </w:r>
      <w:r>
        <w:rPr>
          <w:rFonts w:cs="Verdana" w:hAnsi="Verdana" w:eastAsia="Verdana" w:ascii="Verdana"/>
          <w:sz w:val="18"/>
        </w:rPr>
        <w:t xml:space="preserve"> 	</w:t>
      </w:r>
      <w:r>
        <w:rPr>
          <w:rFonts w:cs="Verdana" w:hAnsi="Verdana" w:eastAsia="Verdana" w:ascii="Verdana"/>
          <w:color w:val="333399"/>
          <w:sz w:val="14"/>
        </w:rPr>
        <w:t xml:space="preserve">Version définitive du 10 septembre 2007 </w:t>
      </w:r>
    </w:p>
    <w:p>
      <w:pPr>
        <w:spacing w:before="0" w:after="0" w:line="259" w:lineRule="auto"/>
        <w:ind w:left="511" w:right="0" w:firstLine="0"/>
        <w:jc w:val="left"/>
      </w:pPr>
      <w:r>
        <w:rPr>
          <w:rFonts w:cs="Verdana" w:hAnsi="Verdana" w:eastAsia="Verdana" w:ascii="Verdana"/>
          <w:sz w:val="18"/>
        </w:rPr>
        <w:t xml:space="preserve"> </w:t>
      </w:r>
    </w:p>
    <w:p>
      <w:pPr>
        <w:spacing w:before="0" w:after="0" w:line="259" w:lineRule="auto"/>
        <w:ind w:left="511" w:right="0" w:firstLine="0"/>
        <w:jc w:val="left"/>
      </w:pPr>
      <w:r>
        <w:rPr>
          <w:rFonts w:cs="Verdana" w:hAnsi="Verdana" w:eastAsia="Verdana" w:ascii="Verdana"/>
          <w:sz w:val="18"/>
        </w:rPr>
        <w:t xml:space="preserve"> </w:t>
      </w:r>
    </w:p>
    <w:p>
      <w:pPr>
        <w:spacing w:before="0" w:after="0" w:line="259" w:lineRule="auto"/>
        <w:ind w:left="511" w:right="0" w:firstLine="0"/>
        <w:jc w:val="left"/>
      </w:pPr>
      <w:r>
        <w:rPr>
          <w:rFonts w:cs="Verdana" w:hAnsi="Verdana" w:eastAsia="Verdana" w:ascii="Verdana"/>
          <w:sz w:val="18"/>
        </w:rPr>
        <w:t xml:space="preserve"> </w:t>
      </w:r>
    </w:p>
    <w:p>
      <w:pPr>
        <w:spacing w:before="0" w:after="0" w:line="259" w:lineRule="auto"/>
        <w:ind w:left="0" w:right="97" w:firstLine="0"/>
        <w:jc w:val="right"/>
      </w:pPr>
      <w:r>
        <w:rPr>
          <w:rFonts w:cs="Verdana" w:hAnsi="Verdana" w:eastAsia="Verdana" w:ascii="Verdana"/>
          <w:sz w:val="18"/>
        </w:rPr>
        <w:t xml:space="preserve"> </w:t>
      </w:r>
    </w:p>
    <w:p>
      <w:pPr>
        <w:spacing w:before="0" w:after="0" w:line="259" w:lineRule="auto"/>
        <w:ind w:left="511" w:right="0" w:firstLine="0"/>
        <w:jc w:val="left"/>
      </w:pPr>
      <w:r>
        <w:rPr>
          <w:rFonts w:cs="Verdana" w:hAnsi="Verdana" w:eastAsia="Verdana" w:ascii="Verdana"/>
          <w:sz w:val="18"/>
        </w:rPr>
        <w:t xml:space="preserve"> </w:t>
      </w:r>
    </w:p>
    <w:p>
      <w:pPr>
        <w:pStyle w:val="heading1"/>
        <w:spacing w:before="0" w:after="0" w:line="259" w:lineRule="auto"/>
      </w:pPr>
      <w:r>
        <w:rPr/>
        <w:t xml:space="preserve">I</w:t>
      </w:r>
      <w:r>
        <w:rPr>
          <w:rFonts w:cs="Verdana" w:hAnsi="Verdana" w:eastAsia="Verdana" w:ascii="Verdana"/>
          <w:b w:val="0"/>
        </w:rPr>
        <w:t xml:space="preserve"> - </w:t>
      </w:r>
      <w:r>
        <w:rPr/>
        <w:t xml:space="preserve">Contexte et justification</w:t>
      </w:r>
      <w:r>
        <w:rPr>
          <w:rFonts w:cs="Verdana" w:hAnsi="Verdana" w:eastAsia="Verdana" w:ascii="Verdana"/>
          <w:b w:val="0"/>
        </w:rPr>
        <w:t xml:space="preserve">  </w:t>
      </w:r>
    </w:p>
    <w:p>
      <w:pPr>
        <w:spacing w:before="0" w:after="403" w:line="259" w:lineRule="auto"/>
        <w:ind w:left="254" w:right="0" w:firstLine="0"/>
        <w:jc w:val="left"/>
      </w:pPr>
      <w:r>
        <w:rPr>
          <w:rFonts w:cs="Calibri" w:hAnsi="Calibri" w:eastAsia="Calibri" w:ascii="Calibri"/>
          <w:sz w:val="22"/>
        </w:rPr>
        <w:drawing>
          <wp:inline distT="0" distB="0" distL="0" distR="0">
            <wp:extent cx="5797296" cy="6096"/>
            <wp:docPr id="16700" name="Group 16700"/>
            <wp:cNvGraphicFramePr/>
            <a:graphic>
              <a:graphicData uri="http://schemas.microsoft.com/office/word/2010/wordprocessingGroup">
                <wpg:wgp>
                  <wpg:cNvGrpSpPr/>
                  <wpg:grpSpPr>
                    <a:xfrm>
                      <a:off x="0" y="0"/>
                      <a:ext cx="5797296" cy="6096"/>
                      <a:chOff x="0" y="0"/>
                      <a:chExt cx="5797296" cy="6096"/>
                    </a:xfrm>
                  </wpg:grpSpPr>
                  <wps:wsp>
                    <wps:cNvPr id="24747" name="Shape 24747"/>
                    <wps:cNvSpPr/>
                    <wps:spPr>
                      <a:xfrm>
                        <a:off x="0" y="0"/>
                        <a:ext cx="5797296" cy="9144"/>
                      </a:xfrm>
                      <a:custGeom>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c0c0c0"/>
                      </a:fillRef>
                      <a:effectRef idx="0"/>
                      <a:fontRef idx="none"/>
                    </wps:style>
                    <wps:bodyPr/>
                  </wps:wsp>
                </wpg:wgp>
              </a:graphicData>
            </a:graphic>
          </wp:inline>
        </w:drawing>
      </w:r>
    </w:p>
    <w:p>
      <w:pPr>
        <w:spacing w:before="0" w:after="185" w:line="259" w:lineRule="auto"/>
        <w:ind w:left="278" w:right="0"/>
        <w:jc w:val="left"/>
      </w:pPr>
      <w:r>
        <w:rPr>
          <w:rFonts w:cs="Verdana" w:hAnsi="Verdana" w:eastAsia="Verdana" w:ascii="Verdana"/>
        </w:rPr>
        <w:t xml:space="preserve">La Déclaration de Paris </w:t>
      </w:r>
    </w:p>
    <w:p>
      <w:pPr>
        <w:pStyle w:val="normal"/>
        <w:spacing w:before="0" w:after="158" w:line="287" w:lineRule="auto"/>
        <w:ind w:left="278" w:right="145"/>
      </w:pPr>
      <w:r>
        <w:rPr/>
        <w:t xml:space="preserve">Inscrit dans la continuité des conférences de Rome et de Marrakech, le forum de Paris a donné lieu, en mars 2005, à un accord international signé par 91 pays, dont le Cameroun, et 26 organisations internationales pour la solidarité et le développement.  </w:t>
      </w:r>
    </w:p>
    <w:p>
      <w:pPr>
        <w:pStyle w:val="normal"/>
        <w:spacing w:before="0" w:after="160" w:line="287" w:lineRule="auto"/>
        <w:ind w:left="278" w:right="145"/>
      </w:pPr>
      <w:r>
        <w:rPr/>
        <w:t xml:space="preserve">Par cet accord, les parties signataires se sont engagées à mener des actions pour réformer les systèmes d’acheminement et de gestion de l’aide au développement, dans la perspective de la mise en œuvre de la Déclaration du Millénaire et de l’atteinte des Objectifs du Millénaire pour le Développement (OMD).   </w:t>
      </w:r>
    </w:p>
    <w:p>
      <w:pPr>
        <w:pStyle w:val="normal"/>
        <w:spacing w:before="0" w:after="158" w:line="287" w:lineRule="auto"/>
        <w:ind w:left="278" w:right="145"/>
      </w:pPr>
      <w:r>
        <w:rPr/>
        <w:t xml:space="preserve">Si l’atteinte de ces OMD suppose un accroissement des volumes d’aide, elle nécessite tout autant une forte mobilisation des acteurs au développement (gouvernement, communauté internationale, société civile, secteur privé) pour augmenter son efficacité.  </w:t>
      </w:r>
    </w:p>
    <w:p>
      <w:pPr>
        <w:pStyle w:val="normal"/>
        <w:spacing w:before="0" w:after="160" w:line="287" w:lineRule="auto"/>
        <w:ind w:left="278" w:right="145"/>
      </w:pPr>
      <w:r>
        <w:rPr/>
        <w:t xml:space="preserve">A cet effet, les autorités devront s’approprier pleinement la mise en œuvre des stratégies de développement, fondées sur un mode de gestion axée sur les résultats, et assurer un réel leadership sur le partenariat.  </w:t>
      </w:r>
    </w:p>
    <w:p>
      <w:pPr>
        <w:pStyle w:val="normal"/>
        <w:spacing w:before="0" w:after="178" w:line="287" w:lineRule="auto"/>
        <w:ind w:left="278" w:right="145"/>
      </w:pPr>
      <w:r>
        <w:rPr/>
        <w:t xml:space="preserve">Pour leur part, les bailleurs de fonds devront œuvrer à une plus grande harmonisation de leurs interventions et, afin de soutenir au mieux les efforts des pays partenaires pour renforcer la gouvernance et améliorer leurs performances en matière de développement, ils s’engagent, d’ici 2010</w:t>
      </w:r>
      <w:r>
        <w:rPr>
          <w:vertAlign w:val="superscript"/>
        </w:rPr>
        <w:footnoteReference w:id="7"/>
      </w:r>
      <w:r>
        <w:rPr/>
        <w:t xml:space="preserve"> : </w:t>
      </w:r>
    </w:p>
    <w:p>
      <w:pPr>
        <w:pStyle w:val="normal"/>
        <w:numPr>
          <w:ilvl w:val="0"/>
          <w:numId w:val="1"/>
        </w:numPr>
        <w:spacing w:before="0" w:after="74" w:line="287" w:lineRule="auto"/>
        <w:ind w:left="567" w:right="145" w:hanging="142"/>
      </w:pPr>
      <w:r>
        <w:rPr/>
        <w:t xml:space="preserve">à l’appui au renforcement des stratégies nationales et de leurs cadres opérationnels (plans, budgets et cadres d’évaluation des performances, par exemple) ; </w:t>
      </w:r>
    </w:p>
    <w:p>
      <w:pPr>
        <w:pStyle w:val="normal"/>
        <w:numPr>
          <w:ilvl w:val="0"/>
          <w:numId w:val="1"/>
        </w:numPr>
        <w:spacing w:before="0" w:after="75" w:line="287" w:lineRule="auto"/>
        <w:ind w:left="567" w:right="145" w:hanging="142"/>
      </w:pPr>
      <w:r>
        <w:rPr/>
        <w:t xml:space="preserve">à l’alignement de l’aide extérieure sur les priorités, systèmes et procédures nationales et à l’appui au renforcement des capacités des pays partenaires ; </w:t>
      </w:r>
    </w:p>
    <w:p>
      <w:pPr>
        <w:pStyle w:val="normal"/>
        <w:numPr>
          <w:ilvl w:val="0"/>
          <w:numId w:val="1"/>
        </w:numPr>
        <w:spacing w:before="0" w:after="74" w:line="287" w:lineRule="auto"/>
        <w:ind w:left="567" w:right="145" w:hanging="142"/>
      </w:pPr>
      <w:r>
        <w:rPr/>
        <w:t xml:space="preserve">à l’engagement et la responsabilisation mutuelle des bailleurs et du gouvernement vis-à-vis des citoyens et des instances parlementaires en matière de politiques, de stratégies de développement et de résultats ; </w:t>
      </w:r>
    </w:p>
    <w:p>
      <w:pPr>
        <w:pStyle w:val="normal"/>
        <w:numPr>
          <w:ilvl w:val="0"/>
          <w:numId w:val="1"/>
        </w:numPr>
        <w:spacing w:before="0" w:after="74" w:line="287" w:lineRule="auto"/>
        <w:ind w:left="567" w:right="145" w:hanging="142"/>
      </w:pPr>
      <w:r>
        <w:rPr/>
        <w:t xml:space="preserve">à la rationalisation de leurs activités, par la suppression des doubles-emplois et la multiplication des projets semblables, pour optimiser la rentabilité de leurs interventions ; </w:t>
      </w:r>
    </w:p>
    <w:p>
      <w:pPr>
        <w:pStyle w:val="normal"/>
        <w:numPr>
          <w:ilvl w:val="0"/>
          <w:numId w:val="1"/>
        </w:numPr>
        <w:spacing w:before="0" w:after="74" w:line="287" w:lineRule="auto"/>
        <w:ind w:left="567" w:right="145" w:hanging="142"/>
      </w:pPr>
      <w:r>
        <w:rPr/>
        <w:t xml:space="preserve">à la réforme et la simplification de leurs procédures, afin de faciliter le partenariat avec les autorités et d’inciter à l’alignement progressif des appuis sur les priorités et les procédures des pays partenaires ; </w:t>
      </w:r>
    </w:p>
    <w:p>
      <w:pPr>
        <w:pStyle w:val="normal"/>
        <w:numPr>
          <w:ilvl w:val="0"/>
          <w:numId w:val="1"/>
        </w:numPr>
        <w:spacing w:before="0" w:after="122" w:line="287" w:lineRule="auto"/>
        <w:ind w:left="567" w:right="145" w:hanging="142"/>
      </w:pPr>
      <w:r>
        <w:rPr/>
        <w:t xml:space="preserve">à la définition de mesures et de normes de performance et de reddition des comptes dans les domaines des finances publiques, de la passation de marchés, des garanties fiduciaires et de l’évaluation environnementale. </w:t>
      </w:r>
    </w:p>
    <w:p>
      <w:pPr>
        <w:pStyle w:val="normal"/>
        <w:spacing w:before="0" w:after="72" w:line="287" w:lineRule="auto"/>
        <w:ind w:left="278" w:right="145"/>
      </w:pPr>
      <w:r>
        <w:rPr/>
        <w:t xml:space="preserve">Afin d’assurer que des progrès seront effectivement constatés dans ces secteurs, les pays signataires doivent : </w:t>
      </w:r>
    </w:p>
    <w:p>
      <w:pPr>
        <w:pStyle w:val="normal"/>
        <w:numPr>
          <w:ilvl w:val="1"/>
          <w:numId w:val="1"/>
        </w:numPr>
        <w:spacing w:before="0" w:after="78" w:line="287" w:lineRule="auto"/>
        <w:ind w:left="883" w:right="145" w:hanging="240"/>
      </w:pPr>
      <w:r>
        <w:rPr/>
        <w:t xml:space="preserve">Se fixer des objectifs sur la base des 12 indicateurs clés de la Déclaration de Paris (DP) ; </w:t>
      </w:r>
    </w:p>
    <w:p>
      <w:pPr>
        <w:pStyle w:val="normal"/>
        <w:numPr>
          <w:ilvl w:val="1"/>
          <w:numId w:val="1"/>
        </w:numPr>
        <w:spacing w:before="0" w:after="163" w:line="287" w:lineRule="auto"/>
        <w:ind w:left="883" w:right="145" w:hanging="240"/>
      </w:pPr>
      <w:r>
        <w:rPr/>
        <w:t xml:space="preserve">Se doter d’un dispositif de coordination pour faciliter le dialogue entre les bailleurs, le gouvernement, la société civile et le secteur privé du pays partenaire.  </w:t>
      </w:r>
    </w:p>
    <w:p>
      <w:pPr>
        <w:spacing w:before="0" w:after="141" w:line="259" w:lineRule="auto"/>
        <w:ind w:left="278" w:right="0"/>
        <w:jc w:val="left"/>
      </w:pPr>
      <w:r>
        <w:rPr>
          <w:rFonts w:cs="Verdana" w:hAnsi="Verdana" w:eastAsia="Verdana" w:ascii="Verdana"/>
        </w:rPr>
        <w:t xml:space="preserve">Le contexte camerounais </w:t>
      </w:r>
    </w:p>
    <w:p>
      <w:pPr>
        <w:pStyle w:val="normal"/>
        <w:spacing w:before="0" w:after="160" w:line="287" w:lineRule="auto"/>
        <w:ind w:left="278" w:right="145"/>
      </w:pPr>
      <w:r>
        <w:rPr/>
        <w:t xml:space="preserve">La reprise du dialogue entre autorités camerounaises et communauté financière internationale s’est engagée dans le courant des années 1993/94, et s’est concrétisée avec la réalisation complète d’une Facilité d’Ajustement Structurel Renforcée (FASR), entamée en 1997. Aucun espace formel de dialogue général n’existe pourtant à ce jour ; trois instances thématiques officielles formalisent toutefois le partenariat et le dialogue tripartite au Cameroun : le Comité Consultatif de Suivi des dépenses PPTE (CCS-PPTE), le Comité Technique de Suivi et d’Evaluation du Document Stratégique de Réduction de la Pauvreté (CTSE-DSRP) et la Plate-forme de dialogue sur les Finances Publiques (PFD).  </w:t>
      </w:r>
    </w:p>
    <w:p>
      <w:pPr>
        <w:pStyle w:val="normal"/>
        <w:spacing w:before="0" w:after="132" w:line="287" w:lineRule="auto"/>
        <w:ind w:left="278" w:right="145"/>
      </w:pPr>
      <w:r>
        <w:rPr/>
        <w:t xml:space="preserve">Aux lendemains de la signature de la Déclaration de Paris, le gouvernement camerounais et les partenaires techniques et financiers (PTF) ont crée un Groupe de Travail Mixte, constitué de cinq représentants des autorités et des bailleurs de fonds. Cette instance était vouée à définir les actions nécessaires pour « permettre la mise en place progressive et satisfaisante des recommandations de la </w:t>
      </w:r>
      <w:r>
        <w:rPr/>
        <w:t xml:space="preserve">Déclaration de Paris »</w:t>
      </w:r>
      <w:r>
        <w:rPr>
          <w:vertAlign w:val="superscript"/>
        </w:rPr>
        <w:footnoteReference w:id="8"/>
      </w:r>
      <w:r>
        <w:rPr/>
        <w:t xml:space="preserve">. Quelques réunions de travail ont eu lieu mais aucune action concrète n’a été réalisée. Ce groupe de travail mixte n’apparaît, à ce jour, plus effectif.   </w:t>
      </w:r>
    </w:p>
    <w:p>
      <w:pPr>
        <w:pStyle w:val="normal"/>
        <w:spacing w:before="0" w:after="158" w:line="287" w:lineRule="auto"/>
        <w:ind w:left="278" w:right="145"/>
      </w:pPr>
      <w:r>
        <w:rPr/>
        <w:t xml:space="preserve">Il reste toutefois de cette première tentative de suivi conjoint de la Déclaration de Paris la désignation du MINEFI comme le ministère chef de file du dossier. Un coordonnateur national pour le suivi de la mise en œuvre de la Déclaration de Paris a, dans ce domaine, été nommé par le Ministre des finances comme interlocuteur privilégié des bailleurs de fonds. A la demande du MINEFI, une assistance technique a très récemment été mise en place auprès dudit coordonnateur.  </w:t>
      </w:r>
    </w:p>
    <w:p>
      <w:pPr>
        <w:pStyle w:val="normal"/>
        <w:spacing w:before="0" w:after="185" w:line="287" w:lineRule="auto"/>
        <w:ind w:left="278" w:right="145"/>
      </w:pPr>
      <w:r>
        <w:rPr/>
        <w:t xml:space="preserve">Fin 2005, avec la perspective de l’atteinte du Point d’achèvement pour le second trimestre 2006, les partenaires techniques et financiers ont constaté la détérioration de la qualité du partenariat. Le besoin d’assainir le dialogue a justifié le recours, dès janvier 2006, au cabinet d’évaluation indépendant Overseas Development Institute, pour mener un diagnostic du partenariat. Sur la base des recommandations du rapport, les partenaires pourraient « créer une nouvelle plate-forme de dialogue, basée sur la confiance, avec responsabilités mutuelles clairement indiquées, dérivées de la Déclaration de Paris, et convenable pour la période après le point d’achèvement »</w:t>
      </w:r>
      <w:r>
        <w:rPr>
          <w:vertAlign w:val="superscript"/>
        </w:rPr>
        <w:footnoteReference w:id="9"/>
      </w:r>
      <w:r>
        <w:rPr/>
        <w:t xml:space="preserve">. </w:t>
      </w:r>
    </w:p>
    <w:p>
      <w:pPr>
        <w:pStyle w:val="normal"/>
        <w:spacing w:before="0" w:after="160" w:line="287" w:lineRule="auto"/>
        <w:ind w:left="278" w:right="145"/>
      </w:pPr>
      <w:r>
        <w:rPr/>
        <w:t xml:space="preserve">C’est dans cette optique qu’a été crée, sur décret du Premier Ministre du 19 décembre 2006, le Comité Paritaire, structure provisoire composée de représentants du gouvernement, de la société civile et des bailleurs de fonds. Chargé de proposer, en soixante jours, une nouvelle structuration du dialogue tripartite, ce comité a notamment pour tâche de parer à l’absence de consensus observé à ce jour sur les modalités du partenariat et l’interprétation des principes de la Déclaration de Paris. Plus de 140 jours après sa création, les conclusions et propositions du Comité Paritaire ne sont toujours pas disponibles.   </w:t>
      </w:r>
    </w:p>
    <w:p>
      <w:pPr>
        <w:pStyle w:val="normal"/>
        <w:spacing w:before="0" w:after="158" w:line="287" w:lineRule="auto"/>
        <w:ind w:left="278" w:right="145"/>
      </w:pPr>
      <w:r>
        <w:rPr/>
        <w:t xml:space="preserve">Enfin, il est intéressant de signaler que, contrairement à son engagement, le gouvernement camerounais n’a pas participé à la réalisation de l’enquête du CAD de l’OCDE sur la mise en oeuvre de la Déclaration de Paris pour l’année 2005 (enquête conduite au troisième trimestre 2006). Malgré les relances des bailleurs de fonds auprès du coordonnateur national, la cellule en charge de cet exercice au MINEFI n’a, pour l’heure, toujours pas fournit d’explications à ce manquement, alors que le Cameroun dispose des documents comptables et financiers nécessaires à la réalisation d’un tel exercice.   </w:t>
      </w:r>
    </w:p>
    <w:p>
      <w:pPr>
        <w:pStyle w:val="normal"/>
        <w:spacing w:before="0" w:after="158" w:line="287" w:lineRule="auto"/>
        <w:ind w:left="278" w:right="145"/>
      </w:pPr>
      <w:r>
        <w:rPr/>
        <w:t xml:space="preserve">Parallèlement, les partenaires techniques et financiers présents au Cameroun se réunissent régulièrement depuis la création, en 2003, du Comité Multi-Bailleurs (CMB), initialement dévolu au suivi des fonds issus de l’initiative PPTE. Elargi par la suite au suivi de la mise en œuvre du DSRP, cette instance informelle d’échanges porte aujourd’hui sur une multitude de thématiques liées au développement du Cameroun (finances publiques, forêts-environnement, égalité des sexes etc.). Elle favorise, par de nombreux échanges, le partage d’informations, incite à la formalisation de positions communes et, dans une moindre mesure, conduit à la mise en oeuvre de projets conjoints.  </w:t>
      </w:r>
    </w:p>
    <w:p>
      <w:pPr>
        <w:pStyle w:val="normal"/>
        <w:spacing w:before="0" w:after="158" w:line="287" w:lineRule="auto"/>
        <w:ind w:left="278" w:right="145"/>
      </w:pPr>
      <w:r>
        <w:rPr/>
        <w:t xml:space="preserve">La signature de la Déclaration de Paris a consolidé ce dynamisme, mais appelle aujourd’hui à rendre cette structure plus adaptée au nouveau contexte post-Point d’Achèvement. Une retraite spécifique sur la coordination des bailleurs de fonds s’est tenue en avril 2007 et a fait ressortir le besoin d’une plus grande structuration du réseau et d’une meilleure organisation des échanges afin que le CMB devienne un réel facilitateur de la coordination inter-bailleurs.  </w:t>
      </w:r>
    </w:p>
    <w:p>
      <w:pPr>
        <w:pStyle w:val="normal"/>
        <w:spacing w:before="0" w:after="287" w:line="287" w:lineRule="auto"/>
        <w:ind w:left="278" w:right="145"/>
      </w:pPr>
      <w:r>
        <w:rPr/>
        <w:t xml:space="preserve">Cette nouvelle structuration va permettre au CMB de devenir un outil plus efficace pour l’atteinte des 12 objectifs-cibles de la Déclaration de Paris, que tous les bailleurs de fonds membres du CMB ont ratifié et pour laquelle la plupart disposent d’un plan d’action détaillé et opérationnel.  </w:t>
      </w:r>
    </w:p>
    <w:p>
      <w:pPr>
        <w:pStyle w:val="heading2"/>
        <w:spacing w:before="0" w:after="0" w:line="259" w:lineRule="auto"/>
        <w:ind w:left="278"/>
      </w:pPr>
      <w:r>
        <w:rPr/>
        <w:t xml:space="preserve">II -  La contribution des PTF à la mise en œuvre de la Déclaration de Paris </w:t>
      </w:r>
    </w:p>
    <w:p>
      <w:pPr>
        <w:spacing w:before="0" w:after="203" w:line="259" w:lineRule="auto"/>
        <w:ind w:left="254" w:right="0" w:firstLine="0"/>
        <w:jc w:val="left"/>
      </w:pPr>
      <w:r>
        <w:rPr>
          <w:rFonts w:cs="Calibri" w:hAnsi="Calibri" w:eastAsia="Calibri" w:ascii="Calibri"/>
          <w:sz w:val="22"/>
        </w:rPr>
        <w:drawing>
          <wp:inline distT="0" distB="0" distL="0" distR="0">
            <wp:extent cx="5797296" cy="6097"/>
            <wp:docPr id="17452" name="Group 17452"/>
            <wp:cNvGraphicFramePr/>
            <a:graphic>
              <a:graphicData uri="http://schemas.microsoft.com/office/word/2010/wordprocessingGroup">
                <wpg:wgp>
                  <wpg:cNvGrpSpPr/>
                  <wpg:grpSpPr>
                    <a:xfrm>
                      <a:off x="0" y="0"/>
                      <a:ext cx="5797296" cy="6097"/>
                      <a:chOff x="0" y="0"/>
                      <a:chExt cx="5797296" cy="6097"/>
                    </a:xfrm>
                  </wpg:grpSpPr>
                  <wps:wsp>
                    <wps:cNvPr id="24750" name="Shape 24750"/>
                    <wps:cNvSpPr/>
                    <wps:spPr>
                      <a:xfrm>
                        <a:off x="0" y="0"/>
                        <a:ext cx="5797296" cy="9144"/>
                      </a:xfrm>
                      <a:custGeom>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c0c0c0"/>
                      </a:fillRef>
                      <a:effectRef idx="0"/>
                      <a:fontRef idx="none"/>
                    </wps:style>
                    <wps:bodyPr/>
                  </wps:wsp>
                </wpg:wgp>
              </a:graphicData>
            </a:graphic>
          </wp:inline>
        </w:drawing>
      </w:r>
    </w:p>
    <w:p>
      <w:pPr>
        <w:spacing w:before="0" w:after="185" w:line="259" w:lineRule="auto"/>
        <w:ind w:left="278" w:right="0"/>
        <w:jc w:val="left"/>
      </w:pPr>
      <w:r>
        <w:rPr>
          <w:rFonts w:cs="Verdana" w:hAnsi="Verdana" w:eastAsia="Verdana" w:ascii="Verdana"/>
        </w:rPr>
        <w:t xml:space="preserve">A - Présentation du nouveau CMB </w:t>
      </w:r>
    </w:p>
    <w:p>
      <w:pPr>
        <w:pStyle w:val="normal"/>
        <w:spacing w:before="0" w:after="3" w:line="287" w:lineRule="auto"/>
        <w:ind w:left="278" w:right="145"/>
      </w:pPr>
      <w:r>
        <w:rPr/>
        <w:t xml:space="preserve">La bonne coordination des PTF étant un préalable essentiel à la qualité du partenariat avec le gouvernement, les bailleurs devront œuvrer, au sein du nouveau CMB, à une amélioration de la qualité de l’aide et à une plus grande cohérence de leurs interventions, en mobilisant leurs capacités techniques et financières pour, individuellement et de manière conjointe, atteindre les objectifs-cibles décrit dans la Déclaration de Paris.  </w:t>
      </w:r>
    </w:p>
    <w:p>
      <w:pPr>
        <w:pStyle w:val="normal"/>
        <w:spacing w:before="0" w:after="158" w:line="287" w:lineRule="auto"/>
        <w:ind w:left="278" w:right="145"/>
      </w:pPr>
      <w:r>
        <w:rPr/>
        <w:t xml:space="preserve">L’ambition de la communauté des bailleurs, à travers cette structuration, est de contribuer à organiser le partenariat, dans le respect des principes de la Déclaration de Paris, en assurant une concertation entre Partenaires Techniques et Financiers et instances de décisions gouvernementales.  </w:t>
      </w:r>
    </w:p>
    <w:p>
      <w:pPr>
        <w:pStyle w:val="normal"/>
        <w:spacing w:before="0" w:after="165" w:line="287" w:lineRule="auto"/>
        <w:ind w:left="278" w:right="145"/>
      </w:pPr>
      <w:r>
        <w:rPr/>
        <w:t xml:space="preserve">Pour cela, les bailleurs de fonds ont prévu un nouvel agencement institutionnel de leur structure de coordination, qui comprendra un secrétariat permanent et un Président, élu pour un an. Cette nouvelle organisation est décrite dans le </w:t>
      </w:r>
      <w:r>
        <w:rPr>
          <w:rFonts w:cs="Verdana" w:hAnsi="Verdana" w:eastAsia="Verdana" w:ascii="Verdana"/>
        </w:rPr>
        <w:t xml:space="preserve">Document Cadre du CMB</w:t>
      </w:r>
      <w:r>
        <w:rPr/>
        <w:t xml:space="preserve">, document fondateur du nouveau CMB, validé par l’ensemble de la communauté des partenaires techniques et financiers du Cameroun le 6 juin 2007. </w:t>
      </w:r>
    </w:p>
    <w:p>
      <w:pPr>
        <w:spacing w:before="0" w:after="110" w:line="259" w:lineRule="auto"/>
        <w:ind w:left="278" w:right="0"/>
        <w:jc w:val="left"/>
      </w:pPr>
      <w:r>
        <w:rPr>
          <w:rFonts w:cs="Verdana" w:hAnsi="Verdana" w:eastAsia="Verdana" w:ascii="Verdana"/>
        </w:rPr>
        <w:t xml:space="preserve">Le rôle du secrétariat</w:t>
      </w:r>
      <w:r>
        <w:rPr>
          <w:rFonts w:cs="Verdana" w:hAnsi="Verdana" w:eastAsia="Verdana" w:ascii="Verdana"/>
          <w:vertAlign w:val="superscript"/>
        </w:rPr>
        <w:footnoteReference w:id="10"/>
      </w:r>
      <w:r>
        <w:rPr>
          <w:rFonts w:cs="Times New Roman" w:hAnsi="Times New Roman" w:eastAsia="Times New Roman" w:ascii="Times New Roman"/>
          <w:sz w:val="26"/>
          <w:vertAlign w:val="subscript"/>
        </w:rPr>
        <w:t xml:space="preserve"> </w:t>
      </w:r>
    </w:p>
    <w:p>
      <w:pPr>
        <w:pStyle w:val="normal"/>
        <w:spacing w:before="0" w:after="31" w:line="287" w:lineRule="auto"/>
        <w:ind w:left="278" w:right="145"/>
      </w:pPr>
      <w:r>
        <w:rPr/>
        <w:t xml:space="preserve">Le secrétariat permanent est un soutien à la présidence et au vice-président. Placé sous leur autorité respective, le secrétaire devra assurer des fonctions de coordination et de diffusion de l’information relative à l’activité de toutes les délégations membres du CMB, principalement :   </w:t>
      </w:r>
    </w:p>
    <w:p>
      <w:pPr>
        <w:pStyle w:val="normal"/>
        <w:numPr>
          <w:ilvl w:val="0"/>
          <w:numId w:val="2"/>
        </w:numPr>
        <w:spacing w:before="0" w:after="36" w:line="287" w:lineRule="auto"/>
        <w:ind w:left="567" w:right="145" w:hanging="142"/>
      </w:pPr>
      <w:r>
        <w:rPr/>
        <w:t xml:space="preserve">Assurer le suivi des actions et des orientations prises en instance ; </w:t>
      </w:r>
    </w:p>
    <w:p>
      <w:pPr>
        <w:pStyle w:val="normal"/>
        <w:numPr>
          <w:ilvl w:val="0"/>
          <w:numId w:val="2"/>
        </w:numPr>
        <w:spacing w:before="0" w:after="38" w:line="287" w:lineRule="auto"/>
        <w:ind w:left="567" w:right="145" w:hanging="142"/>
      </w:pPr>
      <w:r>
        <w:rPr/>
        <w:t xml:space="preserve">Assurer la rédaction des comptes rendus des réunions du CMB ; </w:t>
      </w:r>
    </w:p>
    <w:p>
      <w:pPr>
        <w:pStyle w:val="normal"/>
        <w:numPr>
          <w:ilvl w:val="0"/>
          <w:numId w:val="2"/>
        </w:numPr>
        <w:spacing w:before="0" w:after="36" w:line="287" w:lineRule="auto"/>
        <w:ind w:left="567" w:right="145" w:hanging="142"/>
      </w:pPr>
      <w:r>
        <w:rPr/>
        <w:t xml:space="preserve">Assurer la liaison et diffuser l’information entre groupes sectoriels et CMB ; </w:t>
      </w:r>
    </w:p>
    <w:p>
      <w:pPr>
        <w:pStyle w:val="normal"/>
        <w:numPr>
          <w:ilvl w:val="0"/>
          <w:numId w:val="2"/>
        </w:numPr>
        <w:spacing w:before="0" w:after="36" w:line="287" w:lineRule="auto"/>
        <w:ind w:left="567" w:right="145" w:hanging="142"/>
      </w:pPr>
      <w:r>
        <w:rPr/>
        <w:t xml:space="preserve">Etre un pivot de communication entre groupes sectoriels ; </w:t>
      </w:r>
    </w:p>
    <w:p>
      <w:pPr>
        <w:pStyle w:val="normal"/>
        <w:numPr>
          <w:ilvl w:val="0"/>
          <w:numId w:val="2"/>
        </w:numPr>
        <w:spacing w:before="0" w:after="155" w:line="287" w:lineRule="auto"/>
        <w:ind w:left="567" w:right="145" w:hanging="142"/>
      </w:pPr>
      <w:r>
        <w:rPr/>
        <w:t xml:space="preserve">Faciliter les contacts entre les bailleurs et le gouvernement, le secteur privé et la société civile ; </w:t>
      </w:r>
      <w:r>
        <w:rPr>
          <w:rFonts w:cs="Times New Roman" w:hAnsi="Times New Roman" w:eastAsia="Times New Roman" w:ascii="Times New Roman"/>
        </w:rPr>
        <w:t xml:space="preserve">-</w:t>
      </w:r>
      <w:r>
        <w:rPr>
          <w:rFonts w:cs="Arial" w:hAnsi="Arial" w:eastAsia="Arial" w:ascii="Arial"/>
        </w:rPr>
        <w:t xml:space="preserve"> </w:t>
      </w:r>
      <w:r>
        <w:rPr/>
        <w:t xml:space="preserve">Assurer le suivi et les mises à jour du système Intranet ; </w:t>
      </w:r>
    </w:p>
    <w:p>
      <w:pPr>
        <w:pStyle w:val="normal"/>
        <w:spacing w:before="0" w:after="158" w:line="287" w:lineRule="auto"/>
        <w:ind w:left="278" w:right="145"/>
      </w:pPr>
      <w:r>
        <w:rPr/>
        <w:t xml:space="preserve">Le Secrétariat permanent sera accueilli dans les locaux de l’Unité de coordination du Système des Nations Unies.  </w:t>
      </w:r>
    </w:p>
    <w:p>
      <w:pPr>
        <w:pStyle w:val="normal"/>
        <w:spacing w:before="0" w:after="162" w:line="287" w:lineRule="auto"/>
        <w:ind w:left="278" w:right="145"/>
      </w:pPr>
      <w:r>
        <w:rPr/>
        <w:t xml:space="preserve">Une évaluation du travail accompli par le Secrétariat sera conduite au terme d’une année de fonctionnement, sur financement du fonds commun.  </w:t>
      </w:r>
    </w:p>
    <w:p>
      <w:pPr>
        <w:spacing w:before="0" w:after="215" w:line="259" w:lineRule="auto"/>
        <w:ind w:left="278" w:right="0"/>
        <w:jc w:val="left"/>
      </w:pPr>
      <w:r>
        <w:rPr>
          <w:rFonts w:cs="Verdana" w:hAnsi="Verdana" w:eastAsia="Verdana" w:ascii="Verdana"/>
        </w:rPr>
        <w:t xml:space="preserve">La Présidence</w:t>
      </w:r>
      <w:r>
        <w:rPr>
          <w:rFonts w:cs="Verdana" w:hAnsi="Verdana" w:eastAsia="Verdana" w:ascii="Verdana"/>
          <w:vertAlign w:val="superscript"/>
        </w:rPr>
        <w:footnoteReference w:id="11"/>
      </w:r>
      <w:r>
        <w:rPr/>
        <w:t xml:space="preserve"> </w:t>
      </w:r>
    </w:p>
    <w:p>
      <w:pPr>
        <w:pStyle w:val="normal"/>
        <w:spacing w:before="0" w:after="158" w:line="287" w:lineRule="auto"/>
        <w:ind w:left="278" w:right="145"/>
      </w:pPr>
      <w:r>
        <w:rPr/>
        <w:t xml:space="preserve">Les bailleurs de fonds membres du CMB vont élire un(e) Président(e) et un(e) vice-Président(e) pour une durée de un an. Cette nouvelle attribution va offrir une meilleure visibilité au CMB, notamment à l’égard du gouvernement, du secteur privé et de la société civile.  </w:t>
      </w:r>
    </w:p>
    <w:p>
      <w:pPr>
        <w:pStyle w:val="normal"/>
        <w:spacing w:before="0" w:after="160" w:line="287" w:lineRule="auto"/>
        <w:ind w:left="278" w:right="145"/>
      </w:pPr>
      <w:r>
        <w:rPr/>
        <w:t xml:space="preserve">Le (la) Président(e) sera en effet le porte porte-parole du CMB, et défendra dès qu’il (elle) en aura l’opportunité les décisions communes qui auront été prises de manière consensuelle en séance. Il (elle) devra assurer, avec l’appui du secrétariat, le respect du mandat du CMB et le suivi des décisions communes. Enfin, il (elle) devra dresser un bilan des actions conduites sur l’intégralité de son mandat.  </w:t>
      </w:r>
    </w:p>
    <w:p>
      <w:pPr>
        <w:spacing w:before="0" w:after="185" w:line="259" w:lineRule="auto"/>
        <w:ind w:left="278" w:right="0"/>
        <w:jc w:val="left"/>
      </w:pPr>
      <w:r>
        <w:rPr>
          <w:rFonts w:cs="Verdana" w:hAnsi="Verdana" w:eastAsia="Verdana" w:ascii="Verdana"/>
        </w:rPr>
        <w:t xml:space="preserve">Le fonds commun </w:t>
      </w:r>
    </w:p>
    <w:p>
      <w:pPr>
        <w:pStyle w:val="normal"/>
        <w:spacing w:before="0" w:after="239" w:line="287" w:lineRule="auto"/>
        <w:ind w:left="278" w:right="145"/>
      </w:pPr>
      <w:r>
        <w:rPr/>
        <w:t xml:space="preserve">Les dépenses liées au fonctionnement du secrétariat et aux activités communes seront financées par un fonds commun, logé au PNUD et dont les modalités d’utilisation et de fonctionnement sont identiques à celles du projet conjoint CHOC. Ce fonds pourra être alimenté annuellement par des bailleurs volontaires.  </w:t>
      </w:r>
    </w:p>
    <w:p>
      <w:pPr>
        <w:spacing w:before="0" w:after="185" w:line="259" w:lineRule="auto"/>
        <w:ind w:left="278" w:right="0"/>
        <w:jc w:val="left"/>
      </w:pPr>
      <w:r>
        <w:rPr>
          <w:rFonts w:cs="Verdana" w:hAnsi="Verdana" w:eastAsia="Verdana" w:ascii="Verdana"/>
        </w:rPr>
        <w:t xml:space="preserve">Les objectifs et les résultats du nouveau CMB </w:t>
      </w:r>
    </w:p>
    <w:p>
      <w:pPr>
        <w:pStyle w:val="normal"/>
        <w:spacing w:before="0" w:after="3" w:line="287" w:lineRule="auto"/>
        <w:ind w:left="278" w:right="145"/>
      </w:pPr>
      <w:r>
        <w:rPr/>
        <w:t xml:space="preserve">Afin que cette nouvelle organisation permette effectivement d’améliorer la qualité et l’efficacité de l’aide au développement, les PTF se sont fixés comme objectifs :   </w:t>
      </w:r>
    </w:p>
    <w:tbl>
      <w:tblPr>
        <w:tblStyle w:val="TableGrid"/>
        <w:tblW w:w="9223" w:type="dxa"/>
        <w:tblInd w:w="206" w:type="dxa"/>
        <w:tblCellMar>
          <w:top w:w="47" w:type="dxa"/>
          <w:left w:w="70" w:type="dxa"/>
          <w:bottom w:w="0" w:type="dxa"/>
          <w:right w:w="9" w:type="dxa"/>
        </w:tblCellMar>
      </w:tblPr>
      <w:tblGrid>
        <w:gridCol w:w="3473"/>
        <w:gridCol w:w="5352"/>
        <w:gridCol w:w="398"/>
      </w:tblGrid>
      <w:tr>
        <w:trPr>
          <w:trHeight w:val="336" w:hRule="atLeast"/>
        </w:trPr>
        <w:tc>
          <w:tcPr>
            <w:tcW w:w="3473" w:type="dxa"/>
            <w:tcBorders>
              <w:top w:val="single" w:sz="4" w:color="c0c0c0"/>
              <w:left w:val="single" w:sz="4" w:color="c0c0c0"/>
              <w:bottom w:val="single" w:sz="4" w:color="c0c0c0"/>
              <w:right w:val="single" w:sz="4" w:color="c0c0c0"/>
            </w:tcBorders>
            <w:vAlign w:val="top"/>
          </w:tcPr>
          <w:p>
            <w:pPr>
              <w:spacing w:before="0" w:after="0" w:line="259" w:lineRule="auto"/>
              <w:ind w:left="0" w:right="0" w:firstLine="0"/>
              <w:jc w:val="left"/>
            </w:pPr>
            <w:r>
              <w:rPr>
                <w:rFonts w:cs="Verdana" w:hAnsi="Verdana" w:eastAsia="Verdana" w:ascii="Verdana"/>
              </w:rPr>
              <w:t xml:space="preserve">Objectifs du CMB </w:t>
            </w:r>
          </w:p>
        </w:tc>
        <w:tc>
          <w:tcPr>
            <w:tcW w:w="5750" w:type="dxa"/>
            <w:gridSpan w:val="2"/>
            <w:tcBorders>
              <w:top w:val="single" w:sz="4" w:color="c0c0c0"/>
              <w:left w:val="single" w:sz="4" w:color="c0c0c0"/>
              <w:bottom w:val="single" w:sz="4" w:color="c0c0c0"/>
              <w:right w:val="single" w:sz="4" w:color="c0c0c0"/>
            </w:tcBorders>
            <w:vAlign w:val="top"/>
          </w:tcPr>
          <w:p>
            <w:pPr>
              <w:spacing w:before="0" w:after="0" w:line="259" w:lineRule="auto"/>
              <w:ind w:left="2" w:right="0" w:firstLine="0"/>
              <w:jc w:val="left"/>
            </w:pPr>
            <w:r>
              <w:rPr>
                <w:rFonts w:cs="Verdana" w:hAnsi="Verdana" w:eastAsia="Verdana" w:ascii="Verdana"/>
              </w:rPr>
              <w:t xml:space="preserve">Indicateur de la DP correspondant </w:t>
            </w:r>
          </w:p>
        </w:tc>
      </w:tr>
      <w:tr>
        <w:trPr>
          <w:trHeight w:val="607" w:hRule="atLeast"/>
        </w:trPr>
        <w:tc>
          <w:tcPr>
            <w:tcW w:w="3473" w:type="dxa"/>
            <w:vMerge w:val="restart"/>
            <w:tcBorders>
              <w:top w:val="single" w:sz="4" w:color="c0c0c0"/>
              <w:left w:val="single" w:sz="4" w:color="c0c0c0"/>
              <w:bottom w:val="single" w:sz="4" w:color="c0c0c0"/>
              <w:right w:val="single" w:sz="4" w:color="c0c0c0"/>
            </w:tcBorders>
            <w:vAlign w:val="top"/>
          </w:tcPr>
          <w:p>
            <w:pPr>
              <w:spacing w:before="0" w:after="0" w:line="259" w:lineRule="auto"/>
              <w:ind w:left="0" w:right="0" w:firstLine="0"/>
            </w:pPr>
            <w:r>
              <w:rPr/>
              <w:t xml:space="preserve">Suivi de la mise en œuvre du DSRP et de ses déclinaisons </w:t>
            </w:r>
          </w:p>
        </w:tc>
        <w:tc>
          <w:tcPr>
            <w:tcW w:w="5352" w:type="dxa"/>
            <w:tcBorders>
              <w:top w:val="single" w:sz="4" w:color="c0c0c0"/>
              <w:left w:val="single" w:sz="4" w:color="c0c0c0"/>
              <w:bottom w:val="single" w:sz="4" w:color="c0c0c0"/>
              <w:right w:val="single" w:sz="4" w:color="c0c0c0"/>
            </w:tcBorders>
            <w:vAlign w:val="bottom"/>
          </w:tcPr>
          <w:p>
            <w:pPr>
              <w:spacing w:before="0" w:after="0" w:line="259" w:lineRule="auto"/>
              <w:ind w:left="2" w:right="0" w:firstLine="0"/>
              <w:jc w:val="left"/>
            </w:pPr>
            <w:r>
              <w:rPr>
                <w:rFonts w:cs="Verdana" w:hAnsi="Verdana" w:eastAsia="Verdana" w:ascii="Verdana"/>
                <w:sz w:val="16"/>
              </w:rPr>
              <w:t xml:space="preserve">Appropriation </w:t>
            </w:r>
          </w:p>
          <w:p>
            <w:pPr>
              <w:spacing w:before="0" w:after="0" w:line="259" w:lineRule="auto"/>
              <w:ind w:left="2" w:right="0" w:firstLine="0"/>
              <w:jc w:val="left"/>
            </w:pPr>
            <w:r>
              <w:rPr>
                <w:sz w:val="16"/>
              </w:rPr>
              <w:t xml:space="preserve">Les Partenaires ont des stratégies de développement opérationnelles</w:t>
            </w:r>
            <w:r>
              <w:rPr>
                <w:sz w:val="16"/>
              </w:rPr>
              <w:t xml:space="preserve"> </w:t>
            </w:r>
          </w:p>
        </w:tc>
        <w:tc>
          <w:tcPr>
            <w:tcW w:w="398" w:type="dxa"/>
            <w:tcBorders>
              <w:top w:val="single" w:sz="4" w:color="c0c0c0"/>
              <w:left w:val="single" w:sz="4" w:color="c0c0c0"/>
              <w:bottom w:val="single" w:sz="4" w:color="c0c0c0"/>
              <w:right w:val="single" w:sz="4" w:color="c0c0c0"/>
            </w:tcBorders>
            <w:vAlign w:val="center"/>
          </w:tcPr>
          <w:p>
            <w:pPr>
              <w:spacing w:before="0" w:after="0" w:line="259" w:lineRule="auto"/>
              <w:ind w:left="0" w:right="0" w:firstLine="0"/>
              <w:jc w:val="left"/>
            </w:pPr>
            <w:r>
              <w:rPr>
                <w:rFonts w:cs="Verdana" w:hAnsi="Verdana" w:eastAsia="Verdana" w:ascii="Verdana"/>
                <w:sz w:val="16"/>
              </w:rPr>
              <w:t xml:space="preserve">1 </w:t>
            </w:r>
          </w:p>
        </w:tc>
      </w:tr>
      <w:tr>
        <w:trPr>
          <w:trHeight w:val="494" w:hRule="atLeast"/>
        </w:trPr>
        <w:tc>
          <w:tcPr>
            <w:vMerge w:val="continue"/>
            <w:tcBorders>
              <w:top w:val="nil"/>
              <w:left w:val="single" w:sz="4" w:color="c0c0c0"/>
              <w:bottom w:val="single" w:sz="4" w:color="c0c0c0"/>
              <w:right w:val="single" w:sz="4" w:color="c0c0c0"/>
            </w:tcBorders>
            <w:vAlign w:val="top"/>
          </w:tcPr>
          <w:p>
            <w:pPr>
              <w:bidi w:val="0"/>
              <w:spacing w:before="0" w:after="160" w:line="259" w:lineRule="auto"/>
              <w:ind w:left="0" w:right="0" w:firstLine="0"/>
              <w:jc w:val="left"/>
            </w:pPr>
          </w:p>
        </w:tc>
        <w:tc>
          <w:tcPr>
            <w:tcW w:w="5352" w:type="dxa"/>
            <w:vMerge w:val="restart"/>
            <w:tcBorders>
              <w:top w:val="single" w:sz="4" w:color="c0c0c0"/>
              <w:left w:val="single" w:sz="4" w:color="c0c0c0"/>
              <w:bottom w:val="single" w:sz="4" w:color="c0c0c0"/>
              <w:right w:val="single" w:sz="4" w:color="c0c0c0"/>
            </w:tcBorders>
            <w:vAlign w:val="top"/>
          </w:tcPr>
          <w:p>
            <w:pPr>
              <w:spacing w:before="0" w:after="0" w:line="259" w:lineRule="auto"/>
              <w:ind w:left="2" w:right="0" w:firstLine="0"/>
              <w:jc w:val="left"/>
            </w:pPr>
            <w:r>
              <w:rPr>
                <w:rFonts w:cs="Verdana" w:hAnsi="Verdana" w:eastAsia="Verdana" w:ascii="Verdana"/>
              </w:rPr>
              <w:t xml:space="preserve">Alignement </w:t>
            </w:r>
          </w:p>
          <w:p>
            <w:pPr>
              <w:spacing w:before="0" w:after="125" w:line="259" w:lineRule="auto"/>
              <w:ind w:left="2" w:right="0" w:firstLine="0"/>
              <w:jc w:val="left"/>
            </w:pPr>
            <w:r>
              <w:rPr>
                <w:sz w:val="16"/>
              </w:rPr>
              <w:t xml:space="preserve">Les apports d’aides sont alignés aux priorités nationales </w:t>
            </w:r>
          </w:p>
          <w:p>
            <w:pPr>
              <w:spacing w:before="0" w:after="0" w:line="259" w:lineRule="auto"/>
              <w:ind w:left="2" w:right="0" w:firstLine="0"/>
              <w:jc w:val="left"/>
            </w:pPr>
            <w:r>
              <w:rPr>
                <w:rFonts w:cs="Verdana" w:hAnsi="Verdana" w:eastAsia="Verdana" w:ascii="Verdana"/>
              </w:rPr>
              <w:t xml:space="preserve">Alignement </w:t>
            </w:r>
          </w:p>
          <w:p>
            <w:pPr>
              <w:spacing w:before="0" w:after="0" w:line="259" w:lineRule="auto"/>
              <w:ind w:left="2" w:right="0" w:firstLine="0"/>
              <w:jc w:val="left"/>
            </w:pPr>
            <w:r>
              <w:rPr>
                <w:sz w:val="16"/>
              </w:rPr>
              <w:t xml:space="preserve">L’aide est davantage prévisible</w:t>
            </w:r>
            <w:r>
              <w:rPr>
                <w:sz w:val="16"/>
              </w:rPr>
              <w:t xml:space="preserve"> </w:t>
            </w:r>
          </w:p>
        </w:tc>
        <w:tc>
          <w:tcPr>
            <w:tcW w:w="398" w:type="dxa"/>
            <w:vMerge w:val="restart"/>
            <w:tcBorders>
              <w:top w:val="single" w:sz="4" w:color="c0c0c0"/>
              <w:left w:val="single" w:sz="4" w:color="c0c0c0"/>
              <w:bottom w:val="single" w:sz="4" w:color="c0c0c0"/>
              <w:right w:val="single" w:sz="4" w:color="c0c0c0"/>
            </w:tcBorders>
            <w:vAlign w:val="center"/>
          </w:tcPr>
          <w:p>
            <w:pPr>
              <w:spacing w:before="0" w:after="0" w:line="259" w:lineRule="auto"/>
              <w:ind w:left="0" w:right="36" w:firstLine="0"/>
              <w:jc w:val="left"/>
            </w:pPr>
            <w:r>
              <w:rPr>
                <w:rFonts w:cs="Verdana" w:hAnsi="Verdana" w:eastAsia="Verdana" w:ascii="Verdana"/>
                <w:sz w:val="16"/>
              </w:rPr>
              <w:t xml:space="preserve">3 7  </w:t>
            </w:r>
          </w:p>
        </w:tc>
      </w:tr>
      <w:tr>
        <w:trPr>
          <w:trHeight w:val="434" w:hRule="atLeast"/>
        </w:trPr>
        <w:tc>
          <w:tcPr>
            <w:tcW w:w="3473" w:type="dxa"/>
            <w:vMerge w:val="restart"/>
            <w:tcBorders>
              <w:top w:val="single" w:sz="4" w:color="c0c0c0"/>
              <w:left w:val="single" w:sz="4" w:color="c0c0c0"/>
              <w:bottom w:val="single" w:sz="4" w:color="c0c0c0"/>
              <w:right w:val="single" w:sz="4" w:color="c0c0c0"/>
            </w:tcBorders>
            <w:vAlign w:val="top"/>
          </w:tcPr>
          <w:p>
            <w:pPr>
              <w:spacing w:before="0" w:after="0" w:line="259" w:lineRule="auto"/>
              <w:ind w:left="0" w:right="58" w:firstLine="0"/>
            </w:pPr>
            <w:r>
              <w:rPr/>
              <w:t xml:space="preserve">La diffusion efficace de l’information et l’amélioration de la communication entre partenaires techniques et financiers </w:t>
            </w:r>
          </w:p>
        </w:tc>
        <w:tc>
          <w:tcPr>
            <w:vMerge w:val="continue"/>
            <w:tcBorders>
              <w:top w:val="nil"/>
              <w:left w:val="single" w:sz="4" w:color="c0c0c0"/>
              <w:bottom w:val="single" w:sz="4" w:color="c0c0c0"/>
              <w:right w:val="single" w:sz="4" w:color="c0c0c0"/>
            </w:tcBorders>
            <w:vAlign w:val="top"/>
          </w:tcPr>
          <w:p>
            <w:pPr>
              <w:bidi w:val="0"/>
              <w:spacing w:before="0" w:after="160" w:line="259" w:lineRule="auto"/>
              <w:ind w:left="0" w:right="0" w:firstLine="0"/>
              <w:jc w:val="left"/>
            </w:pPr>
          </w:p>
        </w:tc>
        <w:tc>
          <w:tcPr>
            <w:vMerge w:val="continue"/>
            <w:tcBorders>
              <w:top w:val="nil"/>
              <w:left w:val="single" w:sz="4" w:color="c0c0c0"/>
              <w:bottom w:val="single" w:sz="4" w:color="c0c0c0"/>
              <w:right w:val="single" w:sz="4" w:color="c0c0c0"/>
            </w:tcBorders>
            <w:vAlign w:val="top"/>
          </w:tcPr>
          <w:p>
            <w:pPr>
              <w:bidi w:val="0"/>
              <w:spacing w:before="0" w:after="160" w:line="259" w:lineRule="auto"/>
              <w:ind w:left="0" w:right="0" w:firstLine="0"/>
              <w:jc w:val="left"/>
            </w:pPr>
          </w:p>
        </w:tc>
      </w:tr>
      <w:tr>
        <w:trPr>
          <w:trHeight w:val="434" w:hRule="atLeast"/>
        </w:trPr>
        <w:tc>
          <w:tcPr>
            <w:vMerge w:val="continue"/>
            <w:tcBorders>
              <w:top w:val="nil"/>
              <w:left w:val="single" w:sz="4" w:color="c0c0c0"/>
              <w:bottom w:val="nil"/>
              <w:right w:val="single" w:sz="4" w:color="c0c0c0"/>
            </w:tcBorders>
            <w:vAlign w:val="top"/>
          </w:tcPr>
          <w:p>
            <w:pPr>
              <w:bidi w:val="0"/>
              <w:spacing w:before="0" w:after="160" w:line="259" w:lineRule="auto"/>
              <w:ind w:left="0" w:right="0" w:firstLine="0"/>
              <w:jc w:val="left"/>
            </w:pPr>
          </w:p>
        </w:tc>
        <w:tc>
          <w:tcPr>
            <w:tcW w:w="5352" w:type="dxa"/>
            <w:tcBorders>
              <w:top w:val="single" w:sz="4" w:color="c0c0c0"/>
              <w:left w:val="single" w:sz="4" w:color="c0c0c0"/>
              <w:bottom w:val="single" w:sz="4" w:color="c0c0c0"/>
              <w:right w:val="single" w:sz="4" w:color="c0c0c0"/>
            </w:tcBorders>
            <w:vAlign w:val="top"/>
          </w:tcPr>
          <w:p>
            <w:pPr>
              <w:spacing w:before="0" w:after="0" w:line="259" w:lineRule="auto"/>
              <w:ind w:left="2" w:right="0" w:firstLine="0"/>
              <w:jc w:val="left"/>
            </w:pPr>
            <w:r>
              <w:rPr>
                <w:rFonts w:cs="Verdana" w:hAnsi="Verdana" w:eastAsia="Verdana" w:ascii="Verdana"/>
              </w:rPr>
              <w:t xml:space="preserve">Harmonisation </w:t>
            </w:r>
          </w:p>
          <w:p>
            <w:pPr>
              <w:spacing w:before="0" w:after="0" w:line="259" w:lineRule="auto"/>
              <w:ind w:left="2" w:right="0" w:firstLine="0"/>
              <w:jc w:val="left"/>
            </w:pPr>
            <w:r>
              <w:rPr>
                <w:sz w:val="16"/>
              </w:rPr>
              <w:t xml:space="preserve">Utilisation de procédures/dispositifs communs </w:t>
            </w:r>
            <w:r>
              <w:rPr>
                <w:sz w:val="16"/>
              </w:rPr>
              <w:t xml:space="preserve"> </w:t>
            </w:r>
          </w:p>
        </w:tc>
        <w:tc>
          <w:tcPr>
            <w:tcW w:w="398" w:type="dxa"/>
            <w:tcBorders>
              <w:top w:val="single" w:sz="4" w:color="c0c0c0"/>
              <w:left w:val="single" w:sz="4" w:color="c0c0c0"/>
              <w:bottom w:val="single" w:sz="4" w:color="c0c0c0"/>
              <w:right w:val="single" w:sz="4" w:color="c0c0c0"/>
            </w:tcBorders>
            <w:vAlign w:val="center"/>
          </w:tcPr>
          <w:p>
            <w:pPr>
              <w:spacing w:before="0" w:after="0" w:line="259" w:lineRule="auto"/>
              <w:ind w:left="0" w:right="0" w:firstLine="0"/>
              <w:jc w:val="left"/>
            </w:pPr>
            <w:r>
              <w:rPr>
                <w:rFonts w:cs="Verdana" w:hAnsi="Verdana" w:eastAsia="Verdana" w:ascii="Verdana"/>
                <w:sz w:val="16"/>
              </w:rPr>
              <w:t xml:space="preserve">9 </w:t>
            </w:r>
          </w:p>
        </w:tc>
      </w:tr>
      <w:tr>
        <w:trPr>
          <w:trHeight w:val="235" w:hRule="atLeast"/>
        </w:trPr>
        <w:tc>
          <w:tcPr>
            <w:vMerge w:val="continue"/>
            <w:tcBorders>
              <w:top w:val="nil"/>
              <w:left w:val="single" w:sz="4" w:color="c0c0c0"/>
              <w:bottom w:val="nil"/>
              <w:right w:val="single" w:sz="4" w:color="c0c0c0"/>
            </w:tcBorders>
            <w:vAlign w:val="top"/>
          </w:tcPr>
          <w:p>
            <w:pPr>
              <w:bidi w:val="0"/>
              <w:spacing w:before="0" w:after="160" w:line="259" w:lineRule="auto"/>
              <w:ind w:left="0" w:right="0" w:firstLine="0"/>
              <w:jc w:val="left"/>
            </w:pPr>
          </w:p>
        </w:tc>
        <w:tc>
          <w:tcPr>
            <w:tcW w:w="5352" w:type="dxa"/>
            <w:tcBorders>
              <w:top w:val="single" w:sz="4" w:color="c0c0c0"/>
              <w:left w:val="single" w:sz="4" w:color="c0c0c0"/>
              <w:bottom w:val="single" w:sz="4" w:color="c0c0c0"/>
              <w:right w:val="single" w:sz="4" w:color="c0c0c0"/>
            </w:tcBorders>
            <w:vAlign w:val="top"/>
          </w:tcPr>
          <w:p>
            <w:pPr>
              <w:spacing w:before="0" w:after="0" w:line="259" w:lineRule="auto"/>
              <w:ind w:left="2" w:right="0" w:firstLine="0"/>
              <w:jc w:val="left"/>
            </w:pPr>
            <w:r>
              <w:rPr>
                <w:sz w:val="16"/>
              </w:rPr>
              <w:t xml:space="preserve">Encourager les analyses conjointes</w:t>
            </w:r>
            <w:r>
              <w:rPr>
                <w:sz w:val="16"/>
              </w:rPr>
              <w:t xml:space="preserve"> </w:t>
            </w:r>
          </w:p>
        </w:tc>
        <w:tc>
          <w:tcPr>
            <w:tcW w:w="398" w:type="dxa"/>
            <w:tcBorders>
              <w:top w:val="single" w:sz="4" w:color="c0c0c0"/>
              <w:left w:val="single" w:sz="4" w:color="c0c0c0"/>
              <w:bottom w:val="single" w:sz="4" w:color="c0c0c0"/>
              <w:right w:val="single" w:sz="4" w:color="c0c0c0"/>
            </w:tcBorders>
            <w:vAlign w:val="top"/>
          </w:tcPr>
          <w:p>
            <w:pPr>
              <w:spacing w:before="0" w:after="0" w:line="259" w:lineRule="auto"/>
              <w:ind w:left="0" w:right="0" w:firstLine="0"/>
            </w:pPr>
            <w:r>
              <w:rPr>
                <w:rFonts w:cs="Verdana" w:hAnsi="Verdana" w:eastAsia="Verdana" w:ascii="Verdana"/>
                <w:sz w:val="16"/>
              </w:rPr>
              <w:t xml:space="preserve">10</w:t>
            </w:r>
            <w:r>
              <w:rPr>
                <w:rFonts w:cs="Verdana" w:hAnsi="Verdana" w:eastAsia="Verdana" w:ascii="Verdana"/>
                <w:sz w:val="16"/>
              </w:rPr>
              <w:t xml:space="preserve"> </w:t>
            </w:r>
          </w:p>
        </w:tc>
      </w:tr>
      <w:tr>
        <w:trPr>
          <w:trHeight w:val="257" w:hRule="atLeast"/>
        </w:trPr>
        <w:tc>
          <w:tcPr>
            <w:vMerge w:val="continue"/>
            <w:tcBorders>
              <w:top w:val="nil"/>
              <w:left w:val="single" w:sz="4" w:color="c0c0c0"/>
              <w:bottom w:val="single" w:sz="4" w:color="c0c0c0"/>
              <w:right w:val="single" w:sz="4" w:color="c0c0c0"/>
            </w:tcBorders>
            <w:vAlign w:val="top"/>
          </w:tcPr>
          <w:p>
            <w:pPr>
              <w:bidi w:val="0"/>
              <w:spacing w:before="0" w:after="160" w:line="259" w:lineRule="auto"/>
              <w:ind w:left="0" w:right="0" w:firstLine="0"/>
              <w:jc w:val="left"/>
            </w:pPr>
          </w:p>
        </w:tc>
        <w:tc>
          <w:tcPr>
            <w:tcW w:w="5352" w:type="dxa"/>
            <w:tcBorders>
              <w:top w:val="single" w:sz="4" w:color="c0c0c0"/>
              <w:left w:val="single" w:sz="4" w:color="c0c0c0"/>
              <w:bottom w:val="single" w:sz="4" w:color="c0c0c0"/>
              <w:right w:val="single" w:sz="4" w:color="c0c0c0"/>
            </w:tcBorders>
            <w:vAlign w:val="top"/>
          </w:tcPr>
          <w:p>
            <w:pPr>
              <w:spacing w:before="0" w:after="0" w:line="259" w:lineRule="auto"/>
              <w:ind w:left="2" w:right="0" w:firstLine="0"/>
              <w:jc w:val="left"/>
            </w:pPr>
            <w:r>
              <w:rPr>
                <w:rFonts w:cs="Verdana" w:hAnsi="Verdana" w:eastAsia="Verdana" w:ascii="Verdana"/>
              </w:rPr>
              <w:t xml:space="preserve">Responsabilité mutuelle </w:t>
            </w:r>
          </w:p>
        </w:tc>
        <w:tc>
          <w:tcPr>
            <w:tcW w:w="398" w:type="dxa"/>
            <w:tcBorders>
              <w:top w:val="single" w:sz="4" w:color="c0c0c0"/>
              <w:left w:val="single" w:sz="4" w:color="c0c0c0"/>
              <w:bottom w:val="single" w:sz="4" w:color="c0c0c0"/>
              <w:right w:val="single" w:sz="4" w:color="c0c0c0"/>
            </w:tcBorders>
            <w:vAlign w:val="top"/>
          </w:tcPr>
          <w:p>
            <w:pPr>
              <w:spacing w:before="0" w:after="0" w:line="259" w:lineRule="auto"/>
              <w:ind w:left="0" w:right="0" w:firstLine="0"/>
            </w:pPr>
            <w:r>
              <w:rPr>
                <w:rFonts w:cs="Verdana" w:hAnsi="Verdana" w:eastAsia="Verdana" w:ascii="Verdana"/>
                <w:sz w:val="16"/>
              </w:rPr>
              <w:t xml:space="preserve">12</w:t>
            </w:r>
            <w:r>
              <w:rPr>
                <w:rFonts w:cs="Verdana" w:hAnsi="Verdana" w:eastAsia="Verdana" w:ascii="Verdana"/>
                <w:sz w:val="16"/>
              </w:rPr>
              <w:t xml:space="preserve"> </w:t>
            </w:r>
          </w:p>
        </w:tc>
      </w:tr>
    </w:tbl>
    <w:p>
      <w:pPr>
        <w:spacing w:before="0" w:after="0" w:line="259" w:lineRule="auto"/>
        <w:ind w:left="188" w:right="0" w:firstLine="0"/>
        <w:jc w:val="center"/>
      </w:pPr>
      <w:r>
        <w:rPr>
          <w:sz w:val="18"/>
        </w:rPr>
        <w:t xml:space="preserve"> </w:t>
      </w:r>
    </w:p>
    <w:tbl>
      <w:tblPr>
        <w:tblStyle w:val="TableGrid"/>
        <w:tblW w:w="9223" w:type="dxa"/>
        <w:tblInd w:w="206" w:type="dxa"/>
        <w:tblCellMar>
          <w:top w:w="34" w:type="dxa"/>
          <w:left w:w="70" w:type="dxa"/>
          <w:bottom w:w="0" w:type="dxa"/>
          <w:right w:w="9" w:type="dxa"/>
        </w:tblCellMar>
      </w:tblPr>
      <w:tblGrid>
        <w:gridCol w:w="3473"/>
        <w:gridCol w:w="5352"/>
        <w:gridCol w:w="398"/>
      </w:tblGrid>
      <w:tr>
        <w:trPr>
          <w:trHeight w:val="331" w:hRule="atLeast"/>
        </w:trPr>
        <w:tc>
          <w:tcPr>
            <w:tcW w:w="3473" w:type="dxa"/>
            <w:tcBorders>
              <w:top w:val="nil"/>
              <w:left w:val="single" w:sz="4" w:color="c0c0c0"/>
              <w:bottom w:val="single" w:sz="4" w:color="c0c0c0"/>
              <w:right w:val="single" w:sz="4" w:color="c0c0c0"/>
            </w:tcBorders>
            <w:vAlign w:val="top"/>
          </w:tcPr>
          <w:p>
            <w:pPr>
              <w:spacing w:before="0" w:after="0" w:line="259" w:lineRule="auto"/>
              <w:ind w:left="0" w:right="0" w:firstLine="0"/>
              <w:jc w:val="left"/>
            </w:pPr>
            <w:r>
              <w:rPr>
                <w:rFonts w:cs="Verdana" w:hAnsi="Verdana" w:eastAsia="Verdana" w:ascii="Verdana"/>
              </w:rPr>
              <w:t xml:space="preserve">Objectifs du CMB (suite) </w:t>
            </w:r>
          </w:p>
        </w:tc>
        <w:tc>
          <w:tcPr>
            <w:tcW w:w="5750" w:type="dxa"/>
            <w:gridSpan w:val="2"/>
            <w:tcBorders>
              <w:top w:val="nil"/>
              <w:left w:val="single" w:sz="4" w:color="c0c0c0"/>
              <w:bottom w:val="single" w:sz="4" w:color="c0c0c0"/>
              <w:right w:val="single" w:sz="4" w:color="c0c0c0"/>
            </w:tcBorders>
            <w:vAlign w:val="top"/>
          </w:tcPr>
          <w:p>
            <w:pPr>
              <w:spacing w:before="0" w:after="0" w:line="259" w:lineRule="auto"/>
              <w:ind w:left="2" w:right="0" w:firstLine="0"/>
              <w:jc w:val="left"/>
            </w:pPr>
            <w:r>
              <w:rPr>
                <w:rFonts w:cs="Verdana" w:hAnsi="Verdana" w:eastAsia="Verdana" w:ascii="Verdana"/>
              </w:rPr>
              <w:t xml:space="preserve">Indicateur de la DP correspondant (suite) </w:t>
            </w:r>
          </w:p>
        </w:tc>
      </w:tr>
      <w:tr>
        <w:trPr>
          <w:trHeight w:val="499" w:hRule="atLeast"/>
        </w:trPr>
        <w:tc>
          <w:tcPr>
            <w:tcW w:w="3473" w:type="dxa"/>
            <w:vMerge w:val="restart"/>
            <w:tcBorders>
              <w:top w:val="single" w:sz="4" w:color="c0c0c0"/>
              <w:left w:val="single" w:sz="4" w:color="c0c0c0"/>
              <w:bottom w:val="single" w:sz="4" w:color="c0c0c0"/>
              <w:right w:val="single" w:sz="4" w:color="c0c0c0"/>
            </w:tcBorders>
            <w:vAlign w:val="top"/>
          </w:tcPr>
          <w:p>
            <w:pPr>
              <w:spacing w:before="0" w:after="0" w:line="288" w:lineRule="auto"/>
              <w:ind w:left="0" w:right="59" w:firstLine="0"/>
            </w:pPr>
            <w:r>
              <w:rPr/>
              <w:t xml:space="preserve">La concertation sur des sujets d’intérêt communs touchant à la problématique de développement du </w:t>
            </w:r>
          </w:p>
          <w:p>
            <w:pPr>
              <w:spacing w:before="0" w:after="0" w:line="259" w:lineRule="auto"/>
              <w:ind w:left="0" w:right="0" w:firstLine="0"/>
              <w:jc w:val="left"/>
            </w:pPr>
            <w:r>
              <w:rPr/>
              <w:t xml:space="preserve">Cameroun  </w:t>
            </w:r>
          </w:p>
        </w:tc>
        <w:tc>
          <w:tcPr>
            <w:tcW w:w="5352" w:type="dxa"/>
            <w:tcBorders>
              <w:top w:val="single" w:sz="4" w:color="c0c0c0"/>
              <w:left w:val="single" w:sz="4" w:color="c0c0c0"/>
              <w:bottom w:val="single" w:sz="4" w:color="c0c0c0"/>
              <w:right w:val="single" w:sz="4" w:color="c0c0c0"/>
            </w:tcBorders>
            <w:vAlign w:val="top"/>
          </w:tcPr>
          <w:p>
            <w:pPr>
              <w:spacing w:before="0" w:after="0" w:line="259" w:lineRule="auto"/>
              <w:ind w:left="2" w:right="0" w:firstLine="0"/>
              <w:jc w:val="left"/>
            </w:pPr>
            <w:r>
              <w:rPr>
                <w:rFonts w:cs="Verdana" w:hAnsi="Verdana" w:eastAsia="Verdana" w:ascii="Verdana"/>
              </w:rPr>
              <w:t xml:space="preserve">Alignement </w:t>
            </w:r>
          </w:p>
          <w:p>
            <w:pPr>
              <w:spacing w:before="0" w:after="0" w:line="259" w:lineRule="auto"/>
              <w:ind w:left="2" w:right="0" w:firstLine="0"/>
              <w:jc w:val="left"/>
            </w:pPr>
            <w:r>
              <w:rPr>
                <w:sz w:val="16"/>
              </w:rPr>
              <w:t xml:space="preserve">Les apports d’aides sont alignés aux priorités nationales </w:t>
            </w:r>
          </w:p>
        </w:tc>
        <w:tc>
          <w:tcPr>
            <w:tcW w:w="398" w:type="dxa"/>
            <w:tcBorders>
              <w:top w:val="single" w:sz="4" w:color="c0c0c0"/>
              <w:left w:val="single" w:sz="4" w:color="c0c0c0"/>
              <w:bottom w:val="single" w:sz="4" w:color="c0c0c0"/>
              <w:right w:val="single" w:sz="4" w:color="c0c0c0"/>
            </w:tcBorders>
            <w:vAlign w:val="center"/>
          </w:tcPr>
          <w:p>
            <w:pPr>
              <w:spacing w:before="0" w:after="0" w:line="259" w:lineRule="auto"/>
              <w:ind w:left="0" w:right="0" w:firstLine="0"/>
              <w:jc w:val="left"/>
            </w:pPr>
            <w:r>
              <w:rPr>
                <w:rFonts w:cs="Verdana" w:hAnsi="Verdana" w:eastAsia="Verdana" w:ascii="Verdana"/>
                <w:sz w:val="16"/>
              </w:rPr>
              <w:t xml:space="preserve">3 </w:t>
            </w:r>
          </w:p>
        </w:tc>
      </w:tr>
      <w:tr>
        <w:trPr>
          <w:trHeight w:val="235" w:hRule="atLeast"/>
        </w:trPr>
        <w:tc>
          <w:tcPr>
            <w:vMerge w:val="continue"/>
            <w:tcBorders>
              <w:top w:val="nil"/>
              <w:left w:val="single" w:sz="4" w:color="c0c0c0"/>
              <w:bottom w:val="nil"/>
              <w:right w:val="single" w:sz="4" w:color="c0c0c0"/>
            </w:tcBorders>
            <w:vAlign w:val="top"/>
          </w:tcPr>
          <w:p>
            <w:pPr>
              <w:bidi w:val="0"/>
              <w:spacing w:before="0" w:after="160" w:line="259" w:lineRule="auto"/>
              <w:ind w:left="0" w:right="0" w:firstLine="0"/>
              <w:jc w:val="left"/>
            </w:pPr>
          </w:p>
        </w:tc>
        <w:tc>
          <w:tcPr>
            <w:tcW w:w="5352" w:type="dxa"/>
            <w:tcBorders>
              <w:top w:val="single" w:sz="4" w:color="c0c0c0"/>
              <w:left w:val="single" w:sz="4" w:color="c0c0c0"/>
              <w:bottom w:val="single" w:sz="4" w:color="c0c0c0"/>
              <w:right w:val="single" w:sz="4" w:color="c0c0c0"/>
            </w:tcBorders>
            <w:vAlign w:val="top"/>
          </w:tcPr>
          <w:p>
            <w:pPr>
              <w:spacing w:before="0" w:after="0" w:line="259" w:lineRule="auto"/>
              <w:ind w:left="2" w:right="0" w:firstLine="0"/>
              <w:jc w:val="left"/>
            </w:pPr>
            <w:r>
              <w:rPr>
                <w:sz w:val="16"/>
              </w:rPr>
              <w:t xml:space="preserve">Renforcement des capacités par un soutien coordonné</w:t>
            </w:r>
            <w:r>
              <w:rPr>
                <w:sz w:val="16"/>
              </w:rPr>
              <w:t xml:space="preserve"> </w:t>
            </w:r>
          </w:p>
        </w:tc>
        <w:tc>
          <w:tcPr>
            <w:tcW w:w="398" w:type="dxa"/>
            <w:tcBorders>
              <w:top w:val="single" w:sz="4" w:color="c0c0c0"/>
              <w:left w:val="single" w:sz="4" w:color="c0c0c0"/>
              <w:bottom w:val="single" w:sz="4" w:color="c0c0c0"/>
              <w:right w:val="single" w:sz="4" w:color="c0c0c0"/>
            </w:tcBorders>
            <w:vAlign w:val="top"/>
          </w:tcPr>
          <w:p>
            <w:pPr>
              <w:spacing w:before="0" w:after="0" w:line="259" w:lineRule="auto"/>
              <w:ind w:left="0" w:right="0" w:firstLine="0"/>
              <w:jc w:val="left"/>
            </w:pPr>
            <w:r>
              <w:rPr>
                <w:rFonts w:cs="Verdana" w:hAnsi="Verdana" w:eastAsia="Verdana" w:ascii="Verdana"/>
                <w:sz w:val="16"/>
              </w:rPr>
              <w:t xml:space="preserve">4 </w:t>
            </w:r>
          </w:p>
        </w:tc>
      </w:tr>
      <w:tr>
        <w:trPr>
          <w:trHeight w:val="499" w:hRule="atLeast"/>
        </w:trPr>
        <w:tc>
          <w:tcPr>
            <w:vMerge w:val="continue"/>
            <w:tcBorders>
              <w:top w:val="nil"/>
              <w:left w:val="single" w:sz="4" w:color="c0c0c0"/>
              <w:bottom w:val="nil"/>
              <w:right w:val="single" w:sz="4" w:color="c0c0c0"/>
            </w:tcBorders>
            <w:vAlign w:val="bottom"/>
          </w:tcPr>
          <w:p>
            <w:pPr>
              <w:bidi w:val="0"/>
              <w:spacing w:before="0" w:after="160" w:line="259" w:lineRule="auto"/>
              <w:ind w:left="0" w:right="0" w:firstLine="0"/>
              <w:jc w:val="left"/>
            </w:pPr>
          </w:p>
        </w:tc>
        <w:tc>
          <w:tcPr>
            <w:tcW w:w="5352" w:type="dxa"/>
            <w:tcBorders>
              <w:top w:val="single" w:sz="4" w:color="c0c0c0"/>
              <w:left w:val="single" w:sz="4" w:color="c0c0c0"/>
              <w:bottom w:val="single" w:sz="4" w:color="c0c0c0"/>
              <w:right w:val="single" w:sz="4" w:color="c0c0c0"/>
            </w:tcBorders>
            <w:vAlign w:val="top"/>
          </w:tcPr>
          <w:p>
            <w:pPr>
              <w:spacing w:before="0" w:after="0" w:line="259" w:lineRule="auto"/>
              <w:ind w:left="2" w:right="0" w:firstLine="0"/>
              <w:jc w:val="left"/>
            </w:pPr>
            <w:r>
              <w:rPr>
                <w:rFonts w:cs="Verdana" w:hAnsi="Verdana" w:eastAsia="Verdana" w:ascii="Verdana"/>
              </w:rPr>
              <w:t xml:space="preserve">Harmonisation </w:t>
            </w:r>
          </w:p>
          <w:p>
            <w:pPr>
              <w:spacing w:before="0" w:after="0" w:line="259" w:lineRule="auto"/>
              <w:ind w:left="2" w:right="0" w:firstLine="0"/>
              <w:jc w:val="left"/>
            </w:pPr>
            <w:r>
              <w:rPr>
                <w:sz w:val="16"/>
              </w:rPr>
              <w:t xml:space="preserve">Utilisation de procédures ou dispositifs communs </w:t>
            </w:r>
          </w:p>
        </w:tc>
        <w:tc>
          <w:tcPr>
            <w:tcW w:w="398" w:type="dxa"/>
            <w:tcBorders>
              <w:top w:val="single" w:sz="4" w:color="c0c0c0"/>
              <w:left w:val="single" w:sz="4" w:color="c0c0c0"/>
              <w:bottom w:val="single" w:sz="4" w:color="c0c0c0"/>
              <w:right w:val="single" w:sz="4" w:color="c0c0c0"/>
            </w:tcBorders>
            <w:vAlign w:val="center"/>
          </w:tcPr>
          <w:p>
            <w:pPr>
              <w:spacing w:before="0" w:after="0" w:line="259" w:lineRule="auto"/>
              <w:ind w:left="0" w:right="0" w:firstLine="0"/>
              <w:jc w:val="left"/>
            </w:pPr>
            <w:r>
              <w:rPr>
                <w:rFonts w:cs="Verdana" w:hAnsi="Verdana" w:eastAsia="Verdana" w:ascii="Verdana"/>
                <w:sz w:val="16"/>
              </w:rPr>
              <w:t xml:space="preserve">9  </w:t>
            </w:r>
          </w:p>
        </w:tc>
      </w:tr>
      <w:tr>
        <w:trPr>
          <w:trHeight w:val="245" w:hRule="atLeast"/>
        </w:trPr>
        <w:tc>
          <w:tcPr>
            <w:vMerge w:val="continue"/>
            <w:tcBorders>
              <w:top w:val="nil"/>
              <w:left w:val="single" w:sz="4" w:color="c0c0c0"/>
              <w:bottom w:val="single" w:sz="4" w:color="c0c0c0"/>
              <w:right w:val="single" w:sz="4" w:color="c0c0c0"/>
            </w:tcBorders>
            <w:vAlign w:val="top"/>
          </w:tcPr>
          <w:p>
            <w:pPr>
              <w:bidi w:val="0"/>
              <w:spacing w:before="0" w:after="160" w:line="259" w:lineRule="auto"/>
              <w:ind w:left="0" w:right="0" w:firstLine="0"/>
              <w:jc w:val="left"/>
            </w:pPr>
          </w:p>
        </w:tc>
        <w:tc>
          <w:tcPr>
            <w:tcW w:w="5352" w:type="dxa"/>
            <w:tcBorders>
              <w:top w:val="single" w:sz="4" w:color="c0c0c0"/>
              <w:left w:val="single" w:sz="4" w:color="c0c0c0"/>
              <w:bottom w:val="single" w:sz="4" w:color="c0c0c0"/>
              <w:right w:val="single" w:sz="4" w:color="c0c0c0"/>
            </w:tcBorders>
            <w:vAlign w:val="top"/>
          </w:tcPr>
          <w:p>
            <w:pPr>
              <w:spacing w:before="0" w:after="0" w:line="259" w:lineRule="auto"/>
              <w:ind w:left="2" w:right="0" w:firstLine="0"/>
              <w:jc w:val="left"/>
            </w:pPr>
            <w:r>
              <w:rPr>
                <w:sz w:val="16"/>
              </w:rPr>
              <w:t xml:space="preserve">Encourager les analyses conjointes </w:t>
            </w:r>
          </w:p>
        </w:tc>
        <w:tc>
          <w:tcPr>
            <w:tcW w:w="398" w:type="dxa"/>
            <w:tcBorders>
              <w:top w:val="single" w:sz="4" w:color="c0c0c0"/>
              <w:left w:val="single" w:sz="4" w:color="c0c0c0"/>
              <w:bottom w:val="single" w:sz="4" w:color="c0c0c0"/>
              <w:right w:val="single" w:sz="4" w:color="c0c0c0"/>
            </w:tcBorders>
            <w:vAlign w:val="top"/>
          </w:tcPr>
          <w:p>
            <w:pPr>
              <w:spacing w:before="0" w:after="0" w:line="259" w:lineRule="auto"/>
              <w:ind w:left="0" w:right="0" w:firstLine="0"/>
            </w:pPr>
            <w:r>
              <w:rPr>
                <w:rFonts w:cs="Verdana" w:hAnsi="Verdana" w:eastAsia="Verdana" w:ascii="Verdana"/>
                <w:sz w:val="16"/>
              </w:rPr>
              <w:t xml:space="preserve">10</w:t>
            </w:r>
            <w:r>
              <w:rPr>
                <w:rFonts w:cs="Verdana" w:hAnsi="Verdana" w:eastAsia="Verdana" w:ascii="Verdana"/>
                <w:sz w:val="16"/>
              </w:rPr>
              <w:t xml:space="preserve"> </w:t>
            </w:r>
          </w:p>
        </w:tc>
      </w:tr>
      <w:tr>
        <w:trPr>
          <w:trHeight w:val="1577" w:hRule="atLeast"/>
        </w:trPr>
        <w:tc>
          <w:tcPr>
            <w:tcW w:w="3473" w:type="dxa"/>
            <w:tcBorders>
              <w:top w:val="single" w:sz="4" w:color="c0c0c0"/>
              <w:left w:val="single" w:sz="4" w:color="c0c0c0"/>
              <w:bottom w:val="single" w:sz="4" w:color="c0c0c0"/>
              <w:right w:val="single" w:sz="4" w:color="c0c0c0"/>
            </w:tcBorders>
            <w:vAlign w:val="top"/>
          </w:tcPr>
          <w:p>
            <w:pPr>
              <w:spacing w:before="0" w:after="0" w:line="288" w:lineRule="auto"/>
              <w:ind w:left="0" w:right="59" w:firstLine="0"/>
            </w:pPr>
            <w:r>
              <w:rPr/>
              <w:t xml:space="preserve">La définition et la défense de positions communes afin, d’une part, de contribuer à la réflexion nationale et, d’autre part, de renforcer la coordination entre partenaires </w:t>
            </w:r>
          </w:p>
          <w:p>
            <w:pPr>
              <w:spacing w:before="0" w:after="0" w:line="259" w:lineRule="auto"/>
              <w:ind w:left="0" w:right="0" w:firstLine="0"/>
              <w:jc w:val="left"/>
            </w:pPr>
            <w:r>
              <w:rPr/>
              <w:t xml:space="preserve">techniques et financiers </w:t>
            </w:r>
          </w:p>
        </w:tc>
        <w:tc>
          <w:tcPr>
            <w:tcW w:w="5352" w:type="dxa"/>
            <w:tcBorders>
              <w:top w:val="single" w:sz="4" w:color="c0c0c0"/>
              <w:left w:val="single" w:sz="4" w:color="c0c0c0"/>
              <w:bottom w:val="single" w:sz="4" w:color="c0c0c0"/>
              <w:right w:val="single" w:sz="4" w:color="c0c0c0"/>
            </w:tcBorders>
            <w:vAlign w:val="top"/>
          </w:tcPr>
          <w:p>
            <w:pPr>
              <w:spacing w:before="0" w:after="0" w:line="259" w:lineRule="auto"/>
              <w:ind w:left="2" w:right="0" w:firstLine="0"/>
              <w:jc w:val="left"/>
            </w:pPr>
            <w:r>
              <w:rPr>
                <w:rFonts w:cs="Verdana" w:hAnsi="Verdana" w:eastAsia="Verdana" w:ascii="Verdana"/>
                <w:sz w:val="16"/>
              </w:rPr>
              <w:t xml:space="preserve">Appropriation </w:t>
            </w:r>
          </w:p>
          <w:p>
            <w:pPr>
              <w:spacing w:before="0" w:after="0" w:line="259" w:lineRule="auto"/>
              <w:ind w:left="2" w:right="0" w:firstLine="0"/>
              <w:jc w:val="left"/>
            </w:pPr>
            <w:r>
              <w:rPr>
                <w:sz w:val="16"/>
              </w:rPr>
              <w:t xml:space="preserve">Les partenaires ont de stratégies de développement opérationnelles </w:t>
            </w:r>
          </w:p>
        </w:tc>
        <w:tc>
          <w:tcPr>
            <w:tcW w:w="398" w:type="dxa"/>
            <w:tcBorders>
              <w:top w:val="single" w:sz="4" w:color="c0c0c0"/>
              <w:left w:val="single" w:sz="4" w:color="c0c0c0"/>
              <w:bottom w:val="single" w:sz="4" w:color="c0c0c0"/>
              <w:right w:val="single" w:sz="4" w:color="c0c0c0"/>
            </w:tcBorders>
            <w:vAlign w:val="center"/>
          </w:tcPr>
          <w:p>
            <w:pPr>
              <w:spacing w:before="0" w:after="0" w:line="259" w:lineRule="auto"/>
              <w:ind w:left="0" w:right="0" w:firstLine="0"/>
              <w:jc w:val="left"/>
            </w:pPr>
            <w:r>
              <w:rPr>
                <w:rFonts w:cs="Verdana" w:hAnsi="Verdana" w:eastAsia="Verdana" w:ascii="Verdana"/>
                <w:sz w:val="16"/>
              </w:rPr>
              <w:t xml:space="preserve">1 </w:t>
            </w:r>
          </w:p>
        </w:tc>
      </w:tr>
      <w:tr>
        <w:trPr>
          <w:trHeight w:val="502" w:hRule="atLeast"/>
        </w:trPr>
        <w:tc>
          <w:tcPr>
            <w:tcW w:w="3473" w:type="dxa"/>
            <w:vMerge w:val="restart"/>
            <w:tcBorders>
              <w:top w:val="single" w:sz="4" w:color="c0c0c0"/>
              <w:left w:val="single" w:sz="4" w:color="c0c0c0"/>
              <w:bottom w:val="single" w:sz="4" w:color="c0c0c0"/>
              <w:right w:val="single" w:sz="4" w:color="c0c0c0"/>
            </w:tcBorders>
            <w:vAlign w:val="top"/>
          </w:tcPr>
          <w:p>
            <w:pPr>
              <w:spacing w:before="0" w:after="0" w:line="259" w:lineRule="auto"/>
              <w:ind w:left="0" w:right="57" w:firstLine="0"/>
            </w:pPr>
            <w:r>
              <w:rPr/>
              <w:t xml:space="preserve">Le partage d’analyses, voire la réalisation d’analyses conjointes, pour une plus grande cohérence et une meilleure efficacité des actions menées </w:t>
            </w:r>
          </w:p>
        </w:tc>
        <w:tc>
          <w:tcPr>
            <w:tcW w:w="5352" w:type="dxa"/>
            <w:tcBorders>
              <w:top w:val="single" w:sz="4" w:color="c0c0c0"/>
              <w:left w:val="single" w:sz="4" w:color="c0c0c0"/>
              <w:bottom w:val="single" w:sz="4" w:color="c0c0c0"/>
              <w:right w:val="single" w:sz="4" w:color="c0c0c0"/>
            </w:tcBorders>
            <w:vAlign w:val="top"/>
          </w:tcPr>
          <w:p>
            <w:pPr>
              <w:spacing w:before="0" w:after="0" w:line="259" w:lineRule="auto"/>
              <w:ind w:left="2" w:right="0" w:firstLine="0"/>
              <w:jc w:val="left"/>
            </w:pPr>
            <w:r>
              <w:rPr>
                <w:rFonts w:cs="Verdana" w:hAnsi="Verdana" w:eastAsia="Verdana" w:ascii="Verdana"/>
              </w:rPr>
              <w:t xml:space="preserve">Alignement </w:t>
            </w:r>
          </w:p>
          <w:p>
            <w:pPr>
              <w:spacing w:before="0" w:after="0" w:line="259" w:lineRule="auto"/>
              <w:ind w:left="2" w:right="0" w:firstLine="0"/>
              <w:jc w:val="left"/>
            </w:pPr>
            <w:r>
              <w:rPr>
                <w:sz w:val="16"/>
              </w:rPr>
              <w:t xml:space="preserve">Des systèmes nationaux fiables  </w:t>
            </w:r>
          </w:p>
        </w:tc>
        <w:tc>
          <w:tcPr>
            <w:tcW w:w="398" w:type="dxa"/>
            <w:tcBorders>
              <w:top w:val="single" w:sz="4" w:color="c0c0c0"/>
              <w:left w:val="single" w:sz="4" w:color="c0c0c0"/>
              <w:bottom w:val="single" w:sz="4" w:color="c0c0c0"/>
              <w:right w:val="single" w:sz="4" w:color="c0c0c0"/>
            </w:tcBorders>
            <w:vAlign w:val="center"/>
          </w:tcPr>
          <w:p>
            <w:pPr>
              <w:spacing w:before="0" w:after="0" w:line="259" w:lineRule="auto"/>
              <w:ind w:left="0" w:right="0" w:firstLine="0"/>
            </w:pPr>
            <w:r>
              <w:rPr>
                <w:rFonts w:cs="Verdana" w:hAnsi="Verdana" w:eastAsia="Verdana" w:ascii="Verdana"/>
                <w:sz w:val="16"/>
              </w:rPr>
              <w:t xml:space="preserve">2  </w:t>
            </w:r>
            <w:r>
              <w:rPr>
                <w:rFonts w:cs="Verdana" w:hAnsi="Verdana" w:eastAsia="Verdana" w:ascii="Verdana"/>
                <w:sz w:val="16"/>
              </w:rPr>
              <w:t xml:space="preserve"> </w:t>
            </w:r>
          </w:p>
        </w:tc>
      </w:tr>
      <w:tr>
        <w:trPr>
          <w:trHeight w:val="499" w:hRule="atLeast"/>
        </w:trPr>
        <w:tc>
          <w:tcPr>
            <w:vMerge w:val="continue"/>
            <w:tcBorders>
              <w:top w:val="nil"/>
              <w:left w:val="single" w:sz="4" w:color="c0c0c0"/>
              <w:bottom w:val="nil"/>
              <w:right w:val="single" w:sz="4" w:color="c0c0c0"/>
            </w:tcBorders>
            <w:vAlign w:val="top"/>
          </w:tcPr>
          <w:p>
            <w:pPr>
              <w:bidi w:val="0"/>
              <w:spacing w:before="0" w:after="160" w:line="259" w:lineRule="auto"/>
              <w:ind w:left="0" w:right="0" w:firstLine="0"/>
              <w:jc w:val="left"/>
            </w:pPr>
          </w:p>
        </w:tc>
        <w:tc>
          <w:tcPr>
            <w:tcW w:w="5352" w:type="dxa"/>
            <w:tcBorders>
              <w:top w:val="single" w:sz="4" w:color="c0c0c0"/>
              <w:left w:val="single" w:sz="4" w:color="c0c0c0"/>
              <w:bottom w:val="single" w:sz="4" w:color="c0c0c0"/>
              <w:right w:val="single" w:sz="4" w:color="c0c0c0"/>
            </w:tcBorders>
            <w:vAlign w:val="top"/>
          </w:tcPr>
          <w:p>
            <w:pPr>
              <w:spacing w:before="0" w:after="0" w:line="259" w:lineRule="auto"/>
              <w:ind w:left="2" w:right="0" w:firstLine="0"/>
              <w:jc w:val="left"/>
            </w:pPr>
            <w:r>
              <w:rPr>
                <w:rFonts w:cs="Verdana" w:hAnsi="Verdana" w:eastAsia="Verdana" w:ascii="Verdana"/>
              </w:rPr>
              <w:t xml:space="preserve">Harmonisation </w:t>
            </w:r>
          </w:p>
          <w:p>
            <w:pPr>
              <w:spacing w:before="0" w:after="0" w:line="259" w:lineRule="auto"/>
              <w:ind w:left="2" w:right="0" w:firstLine="0"/>
              <w:jc w:val="left"/>
            </w:pPr>
            <w:r>
              <w:rPr>
                <w:sz w:val="16"/>
              </w:rPr>
              <w:t xml:space="preserve">Utilisation de procédures/dispositifs communs </w:t>
            </w:r>
          </w:p>
        </w:tc>
        <w:tc>
          <w:tcPr>
            <w:tcW w:w="398" w:type="dxa"/>
            <w:tcBorders>
              <w:top w:val="single" w:sz="4" w:color="c0c0c0"/>
              <w:left w:val="single" w:sz="4" w:color="c0c0c0"/>
              <w:bottom w:val="single" w:sz="4" w:color="c0c0c0"/>
              <w:right w:val="single" w:sz="4" w:color="c0c0c0"/>
            </w:tcBorders>
            <w:vAlign w:val="center"/>
          </w:tcPr>
          <w:p>
            <w:pPr>
              <w:spacing w:before="0" w:after="0" w:line="259" w:lineRule="auto"/>
              <w:ind w:left="0" w:right="0" w:firstLine="0"/>
              <w:jc w:val="left"/>
            </w:pPr>
            <w:r>
              <w:rPr>
                <w:rFonts w:cs="Verdana" w:hAnsi="Verdana" w:eastAsia="Verdana" w:ascii="Verdana"/>
                <w:sz w:val="16"/>
              </w:rPr>
              <w:t xml:space="preserve">9  </w:t>
            </w:r>
          </w:p>
        </w:tc>
      </w:tr>
      <w:tr>
        <w:trPr>
          <w:trHeight w:val="235" w:hRule="atLeast"/>
        </w:trPr>
        <w:tc>
          <w:tcPr>
            <w:vMerge w:val="continue"/>
            <w:tcBorders>
              <w:top w:val="nil"/>
              <w:left w:val="single" w:sz="4" w:color="c0c0c0"/>
              <w:bottom w:val="nil"/>
              <w:right w:val="single" w:sz="4" w:color="c0c0c0"/>
            </w:tcBorders>
            <w:vAlign w:val="top"/>
          </w:tcPr>
          <w:p>
            <w:pPr>
              <w:bidi w:val="0"/>
              <w:spacing w:before="0" w:after="160" w:line="259" w:lineRule="auto"/>
              <w:ind w:left="0" w:right="0" w:firstLine="0"/>
              <w:jc w:val="left"/>
            </w:pPr>
          </w:p>
        </w:tc>
        <w:tc>
          <w:tcPr>
            <w:tcW w:w="5352" w:type="dxa"/>
            <w:tcBorders>
              <w:top w:val="single" w:sz="4" w:color="c0c0c0"/>
              <w:left w:val="single" w:sz="4" w:color="c0c0c0"/>
              <w:bottom w:val="single" w:sz="4" w:color="c0c0c0"/>
              <w:right w:val="single" w:sz="4" w:color="c0c0c0"/>
            </w:tcBorders>
            <w:vAlign w:val="top"/>
          </w:tcPr>
          <w:p>
            <w:pPr>
              <w:spacing w:before="0" w:after="0" w:line="259" w:lineRule="auto"/>
              <w:ind w:left="2" w:right="0" w:firstLine="0"/>
              <w:jc w:val="left"/>
            </w:pPr>
            <w:r>
              <w:rPr>
                <w:sz w:val="16"/>
              </w:rPr>
              <w:t xml:space="preserve">Encourager les analyses conjointes</w:t>
            </w:r>
            <w:r>
              <w:rPr>
                <w:sz w:val="16"/>
              </w:rPr>
              <w:t xml:space="preserve"> </w:t>
            </w:r>
          </w:p>
        </w:tc>
        <w:tc>
          <w:tcPr>
            <w:tcW w:w="398" w:type="dxa"/>
            <w:tcBorders>
              <w:top w:val="single" w:sz="4" w:color="c0c0c0"/>
              <w:left w:val="single" w:sz="4" w:color="c0c0c0"/>
              <w:bottom w:val="single" w:sz="4" w:color="c0c0c0"/>
              <w:right w:val="single" w:sz="4" w:color="c0c0c0"/>
            </w:tcBorders>
            <w:vAlign w:val="top"/>
          </w:tcPr>
          <w:p>
            <w:pPr>
              <w:spacing w:before="0" w:after="0" w:line="259" w:lineRule="auto"/>
              <w:ind w:left="0" w:right="0" w:firstLine="0"/>
            </w:pPr>
            <w:r>
              <w:rPr>
                <w:rFonts w:cs="Verdana" w:hAnsi="Verdana" w:eastAsia="Verdana" w:ascii="Verdana"/>
                <w:sz w:val="16"/>
              </w:rPr>
              <w:t xml:space="preserve">10</w:t>
            </w:r>
            <w:r>
              <w:rPr>
                <w:rFonts w:cs="Verdana" w:hAnsi="Verdana" w:eastAsia="Verdana" w:ascii="Verdana"/>
                <w:sz w:val="16"/>
              </w:rPr>
              <w:t xml:space="preserve"> </w:t>
            </w:r>
          </w:p>
        </w:tc>
      </w:tr>
      <w:tr>
        <w:trPr>
          <w:trHeight w:val="499" w:hRule="atLeast"/>
        </w:trPr>
        <w:tc>
          <w:tcPr>
            <w:vMerge w:val="continue"/>
            <w:tcBorders>
              <w:top w:val="nil"/>
              <w:left w:val="single" w:sz="4" w:color="c0c0c0"/>
              <w:bottom w:val="single" w:sz="4" w:color="c0c0c0"/>
              <w:right w:val="single" w:sz="4" w:color="c0c0c0"/>
            </w:tcBorders>
            <w:vAlign w:val="top"/>
          </w:tcPr>
          <w:p>
            <w:pPr>
              <w:bidi w:val="0"/>
              <w:spacing w:before="0" w:after="160" w:line="259" w:lineRule="auto"/>
              <w:ind w:left="0" w:right="0" w:firstLine="0"/>
              <w:jc w:val="left"/>
            </w:pPr>
          </w:p>
        </w:tc>
        <w:tc>
          <w:tcPr>
            <w:tcW w:w="5352" w:type="dxa"/>
            <w:tcBorders>
              <w:top w:val="single" w:sz="4" w:color="c0c0c0"/>
              <w:left w:val="single" w:sz="4" w:color="c0c0c0"/>
              <w:bottom w:val="single" w:sz="4" w:color="c0c0c0"/>
              <w:right w:val="single" w:sz="4" w:color="c0c0c0"/>
            </w:tcBorders>
            <w:vAlign w:val="top"/>
          </w:tcPr>
          <w:p>
            <w:pPr>
              <w:spacing w:before="0" w:after="0" w:line="259" w:lineRule="auto"/>
              <w:ind w:left="2" w:right="0" w:firstLine="0"/>
              <w:jc w:val="left"/>
            </w:pPr>
            <w:r>
              <w:rPr>
                <w:rFonts w:cs="Verdana" w:hAnsi="Verdana" w:eastAsia="Verdana" w:ascii="Verdana"/>
              </w:rPr>
              <w:t xml:space="preserve">GAR  </w:t>
            </w:r>
          </w:p>
          <w:p>
            <w:pPr>
              <w:spacing w:before="0" w:after="0" w:line="259" w:lineRule="auto"/>
              <w:ind w:left="2" w:right="0" w:firstLine="0"/>
              <w:jc w:val="left"/>
            </w:pPr>
            <w:r>
              <w:rPr>
                <w:sz w:val="16"/>
              </w:rPr>
              <w:t xml:space="preserve">Cadres orientés vers les résultats </w:t>
            </w:r>
          </w:p>
        </w:tc>
        <w:tc>
          <w:tcPr>
            <w:tcW w:w="398" w:type="dxa"/>
            <w:tcBorders>
              <w:top w:val="single" w:sz="4" w:color="c0c0c0"/>
              <w:left w:val="single" w:sz="4" w:color="c0c0c0"/>
              <w:bottom w:val="single" w:sz="4" w:color="c0c0c0"/>
              <w:right w:val="single" w:sz="4" w:color="c0c0c0"/>
            </w:tcBorders>
            <w:vAlign w:val="center"/>
          </w:tcPr>
          <w:p>
            <w:pPr>
              <w:spacing w:before="0" w:after="0" w:line="259" w:lineRule="auto"/>
              <w:ind w:left="0" w:right="0" w:firstLine="0"/>
            </w:pPr>
            <w:r>
              <w:rPr>
                <w:rFonts w:cs="Verdana" w:hAnsi="Verdana" w:eastAsia="Verdana" w:ascii="Verdana"/>
                <w:sz w:val="16"/>
              </w:rPr>
              <w:t xml:space="preserve">11</w:t>
            </w:r>
            <w:r>
              <w:rPr>
                <w:rFonts w:cs="Verdana" w:hAnsi="Verdana" w:eastAsia="Verdana" w:ascii="Verdana"/>
                <w:sz w:val="16"/>
              </w:rPr>
              <w:t xml:space="preserve"> </w:t>
            </w:r>
          </w:p>
        </w:tc>
      </w:tr>
      <w:tr>
        <w:trPr>
          <w:trHeight w:val="499" w:hRule="atLeast"/>
        </w:trPr>
        <w:tc>
          <w:tcPr>
            <w:tcW w:w="3473" w:type="dxa"/>
            <w:vMerge w:val="restart"/>
            <w:tcBorders>
              <w:top w:val="single" w:sz="4" w:color="c0c0c0"/>
              <w:left w:val="single" w:sz="4" w:color="c0c0c0"/>
              <w:bottom w:val="single" w:sz="4" w:color="c0c0c0"/>
              <w:right w:val="single" w:sz="4" w:color="c0c0c0"/>
            </w:tcBorders>
            <w:vAlign w:val="top"/>
          </w:tcPr>
          <w:p>
            <w:pPr>
              <w:spacing w:before="0" w:after="0" w:line="288" w:lineRule="auto"/>
              <w:ind w:left="0" w:right="58" w:firstLine="0"/>
            </w:pPr>
            <w:r>
              <w:rPr/>
              <w:t xml:space="preserve">La préparation de stratégies d’appui conjointes, de financements coordonnés (via basket fund et/ou appuis budgétaires) et de revues </w:t>
            </w:r>
          </w:p>
          <w:p>
            <w:pPr>
              <w:spacing w:before="0" w:after="0" w:line="259" w:lineRule="auto"/>
              <w:ind w:left="0" w:right="0" w:firstLine="0"/>
              <w:jc w:val="left"/>
            </w:pPr>
            <w:r>
              <w:rPr/>
              <w:t xml:space="preserve">communes </w:t>
            </w:r>
          </w:p>
        </w:tc>
        <w:tc>
          <w:tcPr>
            <w:tcW w:w="5352" w:type="dxa"/>
            <w:tcBorders>
              <w:top w:val="single" w:sz="4" w:color="c0c0c0"/>
              <w:left w:val="single" w:sz="4" w:color="c0c0c0"/>
              <w:bottom w:val="single" w:sz="4" w:color="c0c0c0"/>
              <w:right w:val="single" w:sz="4" w:color="c0c0c0"/>
            </w:tcBorders>
            <w:vAlign w:val="top"/>
          </w:tcPr>
          <w:p>
            <w:pPr>
              <w:spacing w:before="0" w:after="0" w:line="259" w:lineRule="auto"/>
              <w:ind w:left="2" w:right="0" w:firstLine="0"/>
              <w:jc w:val="left"/>
            </w:pPr>
            <w:r>
              <w:rPr>
                <w:rFonts w:cs="Verdana" w:hAnsi="Verdana" w:eastAsia="Verdana" w:ascii="Verdana"/>
              </w:rPr>
              <w:t xml:space="preserve">Alignement </w:t>
            </w:r>
          </w:p>
          <w:p>
            <w:pPr>
              <w:spacing w:before="0" w:after="0" w:line="259" w:lineRule="auto"/>
              <w:ind w:left="2" w:right="0" w:firstLine="0"/>
              <w:jc w:val="left"/>
            </w:pPr>
            <w:r>
              <w:rPr>
                <w:sz w:val="16"/>
              </w:rPr>
              <w:t xml:space="preserve">Des systèmes nationaux fiables </w:t>
            </w:r>
          </w:p>
        </w:tc>
        <w:tc>
          <w:tcPr>
            <w:tcW w:w="398" w:type="dxa"/>
            <w:tcBorders>
              <w:top w:val="single" w:sz="4" w:color="c0c0c0"/>
              <w:left w:val="single" w:sz="4" w:color="c0c0c0"/>
              <w:bottom w:val="single" w:sz="4" w:color="c0c0c0"/>
              <w:right w:val="single" w:sz="4" w:color="c0c0c0"/>
            </w:tcBorders>
            <w:vAlign w:val="center"/>
          </w:tcPr>
          <w:p>
            <w:pPr>
              <w:spacing w:before="0" w:after="0" w:line="259" w:lineRule="auto"/>
              <w:ind w:left="0" w:right="0" w:firstLine="0"/>
              <w:jc w:val="left"/>
            </w:pPr>
            <w:r>
              <w:rPr>
                <w:rFonts w:cs="Verdana" w:hAnsi="Verdana" w:eastAsia="Verdana" w:ascii="Verdana"/>
                <w:sz w:val="16"/>
              </w:rPr>
              <w:t xml:space="preserve">2 </w:t>
            </w:r>
          </w:p>
        </w:tc>
      </w:tr>
      <w:tr>
        <w:trPr>
          <w:trHeight w:val="235" w:hRule="atLeast"/>
        </w:trPr>
        <w:tc>
          <w:tcPr>
            <w:vMerge w:val="continue"/>
            <w:tcBorders>
              <w:top w:val="nil"/>
              <w:left w:val="single" w:sz="4" w:color="c0c0c0"/>
              <w:bottom w:val="nil"/>
              <w:right w:val="single" w:sz="4" w:color="c0c0c0"/>
            </w:tcBorders>
            <w:vAlign w:val="top"/>
          </w:tcPr>
          <w:p>
            <w:pPr>
              <w:bidi w:val="0"/>
              <w:spacing w:before="0" w:after="160" w:line="259" w:lineRule="auto"/>
              <w:ind w:left="0" w:right="0" w:firstLine="0"/>
              <w:jc w:val="left"/>
            </w:pPr>
          </w:p>
        </w:tc>
        <w:tc>
          <w:tcPr>
            <w:tcW w:w="5352" w:type="dxa"/>
            <w:tcBorders>
              <w:top w:val="single" w:sz="4" w:color="c0c0c0"/>
              <w:left w:val="single" w:sz="4" w:color="c0c0c0"/>
              <w:bottom w:val="single" w:sz="4" w:color="c0c0c0"/>
              <w:right w:val="single" w:sz="4" w:color="c0c0c0"/>
            </w:tcBorders>
            <w:vAlign w:val="top"/>
          </w:tcPr>
          <w:p>
            <w:pPr>
              <w:spacing w:before="0" w:after="0" w:line="259" w:lineRule="auto"/>
              <w:ind w:left="2" w:right="0" w:firstLine="0"/>
              <w:jc w:val="left"/>
            </w:pPr>
            <w:r>
              <w:rPr>
                <w:sz w:val="16"/>
              </w:rPr>
              <w:t xml:space="preserve">Des apports d’aides alignés aux priorités nationales  </w:t>
            </w:r>
          </w:p>
        </w:tc>
        <w:tc>
          <w:tcPr>
            <w:tcW w:w="398" w:type="dxa"/>
            <w:tcBorders>
              <w:top w:val="single" w:sz="4" w:color="c0c0c0"/>
              <w:left w:val="single" w:sz="4" w:color="c0c0c0"/>
              <w:bottom w:val="single" w:sz="4" w:color="c0c0c0"/>
              <w:right w:val="single" w:sz="4" w:color="c0c0c0"/>
            </w:tcBorders>
            <w:vAlign w:val="top"/>
          </w:tcPr>
          <w:p>
            <w:pPr>
              <w:spacing w:before="0" w:after="0" w:line="259" w:lineRule="auto"/>
              <w:ind w:left="0" w:right="0" w:firstLine="0"/>
              <w:jc w:val="left"/>
            </w:pPr>
            <w:r>
              <w:rPr>
                <w:rFonts w:cs="Verdana" w:hAnsi="Verdana" w:eastAsia="Verdana" w:ascii="Verdana"/>
                <w:sz w:val="16"/>
              </w:rPr>
              <w:t xml:space="preserve">3 </w:t>
            </w:r>
          </w:p>
        </w:tc>
      </w:tr>
      <w:tr>
        <w:trPr>
          <w:trHeight w:val="499" w:hRule="atLeast"/>
        </w:trPr>
        <w:tc>
          <w:tcPr>
            <w:vMerge w:val="continue"/>
            <w:tcBorders>
              <w:top w:val="nil"/>
              <w:left w:val="single" w:sz="4" w:color="c0c0c0"/>
              <w:bottom w:val="nil"/>
              <w:right w:val="single" w:sz="4" w:color="c0c0c0"/>
            </w:tcBorders>
            <w:vAlign w:val="top"/>
          </w:tcPr>
          <w:p>
            <w:pPr>
              <w:bidi w:val="0"/>
              <w:spacing w:before="0" w:after="160" w:line="259" w:lineRule="auto"/>
              <w:ind w:left="0" w:right="0" w:firstLine="0"/>
              <w:jc w:val="left"/>
            </w:pPr>
          </w:p>
        </w:tc>
        <w:tc>
          <w:tcPr>
            <w:tcW w:w="5352" w:type="dxa"/>
            <w:tcBorders>
              <w:top w:val="single" w:sz="4" w:color="c0c0c0"/>
              <w:left w:val="single" w:sz="4" w:color="c0c0c0"/>
              <w:bottom w:val="single" w:sz="4" w:color="c0c0c0"/>
              <w:right w:val="single" w:sz="4" w:color="c0c0c0"/>
            </w:tcBorders>
            <w:vAlign w:val="top"/>
          </w:tcPr>
          <w:p>
            <w:pPr>
              <w:spacing w:before="0" w:after="0" w:line="259" w:lineRule="auto"/>
              <w:ind w:left="2" w:right="0" w:firstLine="0"/>
            </w:pPr>
            <w:r>
              <w:rPr>
                <w:sz w:val="16"/>
              </w:rPr>
              <w:t xml:space="preserve">Utilisation des systèmes nationaux de finances publiques et passation de marchés  </w:t>
            </w:r>
          </w:p>
        </w:tc>
        <w:tc>
          <w:tcPr>
            <w:tcW w:w="398" w:type="dxa"/>
            <w:tcBorders>
              <w:top w:val="single" w:sz="4" w:color="c0c0c0"/>
              <w:left w:val="single" w:sz="4" w:color="c0c0c0"/>
              <w:bottom w:val="single" w:sz="4" w:color="c0c0c0"/>
              <w:right w:val="single" w:sz="4" w:color="c0c0c0"/>
            </w:tcBorders>
            <w:vAlign w:val="center"/>
          </w:tcPr>
          <w:p>
            <w:pPr>
              <w:spacing w:before="0" w:after="0" w:line="259" w:lineRule="auto"/>
              <w:ind w:left="0" w:right="0" w:firstLine="0"/>
              <w:jc w:val="left"/>
            </w:pPr>
            <w:r>
              <w:rPr>
                <w:rFonts w:cs="Verdana" w:hAnsi="Verdana" w:eastAsia="Verdana" w:ascii="Verdana"/>
                <w:sz w:val="16"/>
              </w:rPr>
              <w:t xml:space="preserve">5 </w:t>
            </w:r>
          </w:p>
        </w:tc>
      </w:tr>
      <w:tr>
        <w:trPr>
          <w:trHeight w:val="499" w:hRule="atLeast"/>
        </w:trPr>
        <w:tc>
          <w:tcPr>
            <w:vMerge w:val="continue"/>
            <w:tcBorders>
              <w:top w:val="nil"/>
              <w:left w:val="single" w:sz="4" w:color="c0c0c0"/>
              <w:bottom w:val="nil"/>
              <w:right w:val="single" w:sz="4" w:color="c0c0c0"/>
            </w:tcBorders>
            <w:vAlign w:val="top"/>
          </w:tcPr>
          <w:p>
            <w:pPr>
              <w:bidi w:val="0"/>
              <w:spacing w:before="0" w:after="160" w:line="259" w:lineRule="auto"/>
              <w:ind w:left="0" w:right="0" w:firstLine="0"/>
              <w:jc w:val="left"/>
            </w:pPr>
          </w:p>
        </w:tc>
        <w:tc>
          <w:tcPr>
            <w:tcW w:w="5352" w:type="dxa"/>
            <w:tcBorders>
              <w:top w:val="single" w:sz="4" w:color="c0c0c0"/>
              <w:left w:val="single" w:sz="4" w:color="c0c0c0"/>
              <w:bottom w:val="single" w:sz="4" w:color="c0c0c0"/>
              <w:right w:val="single" w:sz="4" w:color="c0c0c0"/>
            </w:tcBorders>
            <w:vAlign w:val="top"/>
          </w:tcPr>
          <w:p>
            <w:pPr>
              <w:spacing w:before="0" w:after="0" w:line="259" w:lineRule="auto"/>
              <w:ind w:left="2" w:right="0" w:firstLine="0"/>
              <w:jc w:val="left"/>
            </w:pPr>
            <w:r>
              <w:rPr>
                <w:sz w:val="16"/>
              </w:rPr>
              <w:t xml:space="preserve">Renforcer les capacités en évitant la mise en place de structures parallèles</w:t>
            </w:r>
            <w:r>
              <w:rPr>
                <w:rFonts w:cs="Verdana" w:hAnsi="Verdana" w:eastAsia="Verdana" w:ascii="Verdana"/>
                <w:sz w:val="16"/>
              </w:rPr>
              <w:t xml:space="preserve">  </w:t>
            </w:r>
          </w:p>
        </w:tc>
        <w:tc>
          <w:tcPr>
            <w:tcW w:w="398" w:type="dxa"/>
            <w:tcBorders>
              <w:top w:val="single" w:sz="4" w:color="c0c0c0"/>
              <w:left w:val="single" w:sz="4" w:color="c0c0c0"/>
              <w:bottom w:val="single" w:sz="4" w:color="c0c0c0"/>
              <w:right w:val="single" w:sz="4" w:color="c0c0c0"/>
            </w:tcBorders>
            <w:vAlign w:val="center"/>
          </w:tcPr>
          <w:p>
            <w:pPr>
              <w:spacing w:before="0" w:after="0" w:line="259" w:lineRule="auto"/>
              <w:ind w:left="0" w:right="0" w:firstLine="0"/>
              <w:jc w:val="left"/>
            </w:pPr>
            <w:r>
              <w:rPr>
                <w:rFonts w:cs="Verdana" w:hAnsi="Verdana" w:eastAsia="Verdana" w:ascii="Verdana"/>
                <w:sz w:val="16"/>
              </w:rPr>
              <w:t xml:space="preserve">6 </w:t>
            </w:r>
          </w:p>
        </w:tc>
      </w:tr>
      <w:tr>
        <w:trPr>
          <w:trHeight w:val="499" w:hRule="atLeast"/>
        </w:trPr>
        <w:tc>
          <w:tcPr>
            <w:vMerge w:val="continue"/>
            <w:tcBorders>
              <w:top w:val="nil"/>
              <w:left w:val="single" w:sz="4" w:color="c0c0c0"/>
              <w:bottom w:val="single" w:sz="4" w:color="c0c0c0"/>
              <w:right w:val="single" w:sz="4" w:color="c0c0c0"/>
            </w:tcBorders>
            <w:vAlign w:val="top"/>
          </w:tcPr>
          <w:p>
            <w:pPr>
              <w:bidi w:val="0"/>
              <w:spacing w:before="0" w:after="160" w:line="259" w:lineRule="auto"/>
              <w:ind w:left="0" w:right="0" w:firstLine="0"/>
              <w:jc w:val="left"/>
            </w:pPr>
          </w:p>
        </w:tc>
        <w:tc>
          <w:tcPr>
            <w:tcW w:w="5352" w:type="dxa"/>
            <w:tcBorders>
              <w:top w:val="single" w:sz="4" w:color="c0c0c0"/>
              <w:left w:val="single" w:sz="4" w:color="c0c0c0"/>
              <w:bottom w:val="single" w:sz="4" w:color="c0c0c0"/>
              <w:right w:val="single" w:sz="4" w:color="c0c0c0"/>
            </w:tcBorders>
            <w:vAlign w:val="top"/>
          </w:tcPr>
          <w:p>
            <w:pPr>
              <w:spacing w:before="0" w:after="0" w:line="259" w:lineRule="auto"/>
              <w:ind w:left="2" w:right="0" w:firstLine="0"/>
              <w:jc w:val="left"/>
            </w:pPr>
            <w:r>
              <w:rPr>
                <w:rFonts w:cs="Verdana" w:hAnsi="Verdana" w:eastAsia="Verdana" w:ascii="Verdana"/>
              </w:rPr>
              <w:t xml:space="preserve">Harmonisation </w:t>
            </w:r>
          </w:p>
          <w:p>
            <w:pPr>
              <w:spacing w:before="0" w:after="0" w:line="259" w:lineRule="auto"/>
              <w:ind w:left="2" w:right="0" w:firstLine="0"/>
              <w:jc w:val="left"/>
            </w:pPr>
            <w:r>
              <w:rPr>
                <w:sz w:val="16"/>
              </w:rPr>
              <w:t xml:space="preserve">Utilisation de procédures/dispositifs communs </w:t>
            </w:r>
          </w:p>
        </w:tc>
        <w:tc>
          <w:tcPr>
            <w:tcW w:w="398" w:type="dxa"/>
            <w:tcBorders>
              <w:top w:val="single" w:sz="4" w:color="c0c0c0"/>
              <w:left w:val="single" w:sz="4" w:color="c0c0c0"/>
              <w:bottom w:val="single" w:sz="4" w:color="c0c0c0"/>
              <w:right w:val="single" w:sz="4" w:color="c0c0c0"/>
            </w:tcBorders>
            <w:vAlign w:val="center"/>
          </w:tcPr>
          <w:p>
            <w:pPr>
              <w:spacing w:before="0" w:after="0" w:line="259" w:lineRule="auto"/>
              <w:ind w:left="0" w:right="0" w:firstLine="0"/>
              <w:jc w:val="left"/>
            </w:pPr>
            <w:r>
              <w:rPr>
                <w:rFonts w:cs="Verdana" w:hAnsi="Verdana" w:eastAsia="Verdana" w:ascii="Verdana"/>
                <w:sz w:val="16"/>
              </w:rPr>
              <w:t xml:space="preserve">9 </w:t>
            </w:r>
          </w:p>
        </w:tc>
      </w:tr>
      <w:tr>
        <w:trPr>
          <w:trHeight w:val="499" w:hRule="atLeast"/>
        </w:trPr>
        <w:tc>
          <w:tcPr>
            <w:tcW w:w="3473" w:type="dxa"/>
            <w:vMerge w:val="restart"/>
            <w:tcBorders>
              <w:top w:val="single" w:sz="4" w:color="c0c0c0"/>
              <w:left w:val="single" w:sz="4" w:color="c0c0c0"/>
              <w:bottom w:val="single" w:sz="4" w:color="c0c0c0"/>
              <w:right w:val="single" w:sz="4" w:color="c0c0c0"/>
            </w:tcBorders>
            <w:vAlign w:val="top"/>
          </w:tcPr>
          <w:p>
            <w:pPr>
              <w:spacing w:before="0" w:after="0" w:line="259" w:lineRule="auto"/>
              <w:ind w:left="0" w:right="60" w:firstLine="0"/>
            </w:pPr>
            <w:r>
              <w:rPr/>
              <w:t xml:space="preserve">La promotion de l’alignement et de l’harmonisation des activités, des projets et des programmes liés au développement du pays </w:t>
            </w:r>
          </w:p>
        </w:tc>
        <w:tc>
          <w:tcPr>
            <w:tcW w:w="5352" w:type="dxa"/>
            <w:tcBorders>
              <w:top w:val="single" w:sz="4" w:color="c0c0c0"/>
              <w:left w:val="single" w:sz="4" w:color="c0c0c0"/>
              <w:bottom w:val="single" w:sz="4" w:color="c0c0c0"/>
              <w:right w:val="single" w:sz="4" w:color="c0c0c0"/>
            </w:tcBorders>
            <w:vAlign w:val="top"/>
          </w:tcPr>
          <w:p>
            <w:pPr>
              <w:spacing w:before="0" w:after="0" w:line="259" w:lineRule="auto"/>
              <w:ind w:left="2" w:right="0" w:firstLine="0"/>
              <w:jc w:val="left"/>
            </w:pPr>
            <w:r>
              <w:rPr>
                <w:rFonts w:cs="Verdana" w:hAnsi="Verdana" w:eastAsia="Verdana" w:ascii="Verdana"/>
              </w:rPr>
              <w:t xml:space="preserve">Alignement </w:t>
            </w:r>
          </w:p>
          <w:p>
            <w:pPr>
              <w:spacing w:before="0" w:after="0" w:line="259" w:lineRule="auto"/>
              <w:ind w:left="2" w:right="0" w:firstLine="0"/>
              <w:jc w:val="left"/>
            </w:pPr>
            <w:r>
              <w:rPr>
                <w:sz w:val="16"/>
              </w:rPr>
              <w:t xml:space="preserve">Renforcement des capacités par un soutient coordonné </w:t>
            </w:r>
          </w:p>
        </w:tc>
        <w:tc>
          <w:tcPr>
            <w:tcW w:w="398" w:type="dxa"/>
            <w:tcBorders>
              <w:top w:val="single" w:sz="4" w:color="c0c0c0"/>
              <w:left w:val="single" w:sz="4" w:color="c0c0c0"/>
              <w:bottom w:val="single" w:sz="4" w:color="c0c0c0"/>
              <w:right w:val="single" w:sz="4" w:color="c0c0c0"/>
            </w:tcBorders>
            <w:vAlign w:val="center"/>
          </w:tcPr>
          <w:p>
            <w:pPr>
              <w:spacing w:before="0" w:after="0" w:line="259" w:lineRule="auto"/>
              <w:ind w:left="0" w:right="0" w:firstLine="0"/>
              <w:jc w:val="left"/>
            </w:pPr>
            <w:r>
              <w:rPr>
                <w:rFonts w:cs="Verdana" w:hAnsi="Verdana" w:eastAsia="Verdana" w:ascii="Verdana"/>
              </w:rPr>
              <w:t xml:space="preserve">4 </w:t>
            </w:r>
          </w:p>
        </w:tc>
      </w:tr>
      <w:tr>
        <w:trPr>
          <w:trHeight w:val="235" w:hRule="atLeast"/>
        </w:trPr>
        <w:tc>
          <w:tcPr>
            <w:vMerge w:val="continue"/>
            <w:tcBorders>
              <w:top w:val="nil"/>
              <w:left w:val="single" w:sz="4" w:color="c0c0c0"/>
              <w:bottom w:val="nil"/>
              <w:right w:val="single" w:sz="4" w:color="c0c0c0"/>
            </w:tcBorders>
            <w:vAlign w:val="top"/>
          </w:tcPr>
          <w:p>
            <w:pPr>
              <w:bidi w:val="0"/>
              <w:spacing w:before="0" w:after="160" w:line="259" w:lineRule="auto"/>
              <w:ind w:left="0" w:right="0" w:firstLine="0"/>
              <w:jc w:val="left"/>
            </w:pPr>
          </w:p>
        </w:tc>
        <w:tc>
          <w:tcPr>
            <w:tcW w:w="5352" w:type="dxa"/>
            <w:tcBorders>
              <w:top w:val="single" w:sz="4" w:color="c0c0c0"/>
              <w:left w:val="single" w:sz="4" w:color="c0c0c0"/>
              <w:bottom w:val="single" w:sz="4" w:color="c0c0c0"/>
              <w:right w:val="single" w:sz="4" w:color="c0c0c0"/>
            </w:tcBorders>
            <w:vAlign w:val="top"/>
          </w:tcPr>
          <w:p>
            <w:pPr>
              <w:spacing w:before="0" w:after="0" w:line="259" w:lineRule="auto"/>
              <w:ind w:left="2" w:right="0" w:firstLine="0"/>
              <w:jc w:val="left"/>
            </w:pPr>
            <w:r>
              <w:rPr>
                <w:sz w:val="16"/>
              </w:rPr>
              <w:t xml:space="preserve">L’aide est davantage prévisible </w:t>
            </w:r>
          </w:p>
        </w:tc>
        <w:tc>
          <w:tcPr>
            <w:tcW w:w="398" w:type="dxa"/>
            <w:tcBorders>
              <w:top w:val="single" w:sz="4" w:color="c0c0c0"/>
              <w:left w:val="single" w:sz="4" w:color="c0c0c0"/>
              <w:bottom w:val="single" w:sz="4" w:color="c0c0c0"/>
              <w:right w:val="single" w:sz="4" w:color="c0c0c0"/>
            </w:tcBorders>
            <w:vAlign w:val="top"/>
          </w:tcPr>
          <w:p>
            <w:pPr>
              <w:spacing w:before="0" w:after="0" w:line="259" w:lineRule="auto"/>
              <w:ind w:left="0" w:right="0" w:firstLine="0"/>
              <w:jc w:val="left"/>
            </w:pPr>
            <w:r>
              <w:rPr>
                <w:rFonts w:cs="Verdana" w:hAnsi="Verdana" w:eastAsia="Verdana" w:ascii="Verdana"/>
              </w:rPr>
              <w:t xml:space="preserve">7 </w:t>
            </w:r>
          </w:p>
        </w:tc>
      </w:tr>
      <w:tr>
        <w:trPr>
          <w:trHeight w:val="348" w:hRule="atLeast"/>
        </w:trPr>
        <w:tc>
          <w:tcPr>
            <w:vMerge w:val="continue"/>
            <w:tcBorders>
              <w:top w:val="nil"/>
              <w:left w:val="single" w:sz="4" w:color="c0c0c0"/>
              <w:bottom w:val="single" w:sz="4" w:color="c0c0c0"/>
              <w:right w:val="single" w:sz="4" w:color="c0c0c0"/>
            </w:tcBorders>
            <w:vAlign w:val="top"/>
          </w:tcPr>
          <w:p>
            <w:pPr>
              <w:bidi w:val="0"/>
              <w:spacing w:before="0" w:after="160" w:line="259" w:lineRule="auto"/>
              <w:ind w:left="0" w:right="0" w:firstLine="0"/>
              <w:jc w:val="left"/>
            </w:pPr>
          </w:p>
        </w:tc>
        <w:tc>
          <w:tcPr>
            <w:tcW w:w="5352" w:type="dxa"/>
            <w:tcBorders>
              <w:top w:val="single" w:sz="4" w:color="c0c0c0"/>
              <w:left w:val="single" w:sz="4" w:color="c0c0c0"/>
              <w:bottom w:val="single" w:sz="4" w:color="c0c0c0"/>
              <w:right w:val="single" w:sz="4" w:color="c0c0c0"/>
            </w:tcBorders>
            <w:vAlign w:val="top"/>
          </w:tcPr>
          <w:p>
            <w:pPr>
              <w:spacing w:before="0" w:after="0" w:line="259" w:lineRule="auto"/>
              <w:ind w:left="2" w:right="0" w:firstLine="0"/>
              <w:jc w:val="left"/>
            </w:pPr>
            <w:r>
              <w:rPr>
                <w:rFonts w:cs="Verdana" w:hAnsi="Verdana" w:eastAsia="Verdana" w:ascii="Verdana"/>
              </w:rPr>
              <w:t xml:space="preserve">Responsabilité mutuelle </w:t>
            </w:r>
          </w:p>
        </w:tc>
        <w:tc>
          <w:tcPr>
            <w:tcW w:w="398" w:type="dxa"/>
            <w:tcBorders>
              <w:top w:val="single" w:sz="4" w:color="c0c0c0"/>
              <w:left w:val="single" w:sz="4" w:color="c0c0c0"/>
              <w:bottom w:val="single" w:sz="4" w:color="c0c0c0"/>
              <w:right w:val="single" w:sz="4" w:color="c0c0c0"/>
            </w:tcBorders>
            <w:vAlign w:val="top"/>
          </w:tcPr>
          <w:p>
            <w:pPr>
              <w:spacing w:before="0" w:after="0" w:line="259" w:lineRule="auto"/>
              <w:ind w:left="0" w:right="0" w:firstLine="0"/>
            </w:pPr>
            <w:r>
              <w:rPr>
                <w:rFonts w:cs="Verdana" w:hAnsi="Verdana" w:eastAsia="Verdana" w:ascii="Verdana"/>
              </w:rPr>
              <w:t xml:space="preserve">12</w:t>
            </w:r>
            <w:r>
              <w:rPr>
                <w:rFonts w:cs="Verdana" w:hAnsi="Verdana" w:eastAsia="Verdana" w:ascii="Verdana"/>
                <w:sz w:val="17"/>
              </w:rPr>
              <w:t xml:space="preserve"> </w:t>
            </w:r>
          </w:p>
        </w:tc>
      </w:tr>
    </w:tbl>
    <w:p>
      <w:pPr>
        <w:pStyle w:val="normal"/>
        <w:spacing w:before="0" w:after="196" w:line="287" w:lineRule="auto"/>
        <w:ind w:left="278" w:right="145"/>
      </w:pPr>
      <w:r>
        <w:rPr/>
        <w:t xml:space="preserve">Les objectifs ainsi définis permettront d’atteindre les résultats suivants : </w:t>
      </w:r>
    </w:p>
    <w:p>
      <w:pPr>
        <w:pStyle w:val="normal"/>
        <w:numPr>
          <w:ilvl w:val="0"/>
          <w:numId w:val="3"/>
        </w:numPr>
        <w:spacing w:before="0" w:after="31" w:line="287" w:lineRule="auto"/>
        <w:ind w:left="567" w:right="145" w:hanging="142"/>
      </w:pPr>
      <w:r>
        <w:rPr/>
        <w:t xml:space="preserve">Le suivi du respect des obligations des partenaires dans le cadre de la mise en œuvre de la Déclaration de Paris, à travers l’utilisation appropriée de ses indicateurs ;  </w:t>
      </w:r>
    </w:p>
    <w:p>
      <w:pPr>
        <w:pStyle w:val="normal"/>
        <w:numPr>
          <w:ilvl w:val="0"/>
          <w:numId w:val="3"/>
        </w:numPr>
        <w:spacing w:before="0" w:after="31" w:line="287" w:lineRule="auto"/>
        <w:ind w:left="567" w:right="145" w:hanging="142"/>
      </w:pPr>
      <w:r>
        <w:rPr/>
        <w:t xml:space="preserve">Le meilleur appui des PTF dans l’élaboration et le suivi la mise en œuvre du Document Stratégique de Réduction de la Pauvreté et dans l’atteinte des Objectifs du Millénaire pour le Développement ; </w:t>
      </w:r>
    </w:p>
    <w:p>
      <w:pPr>
        <w:pStyle w:val="normal"/>
        <w:numPr>
          <w:ilvl w:val="0"/>
          <w:numId w:val="3"/>
        </w:numPr>
        <w:spacing w:before="0" w:after="31" w:line="287" w:lineRule="auto"/>
        <w:ind w:left="567" w:right="145" w:hanging="142"/>
      </w:pPr>
      <w:r>
        <w:rPr/>
        <w:t xml:space="preserve">Une meilleure harmonisation de l’action des PTF et, en conséquence, une plus grande cohérence des interventions sur le terrain ;  </w:t>
      </w:r>
    </w:p>
    <w:p>
      <w:pPr>
        <w:pStyle w:val="normal"/>
        <w:numPr>
          <w:ilvl w:val="0"/>
          <w:numId w:val="3"/>
        </w:numPr>
        <w:spacing w:before="0" w:after="38" w:line="287" w:lineRule="auto"/>
        <w:ind w:left="567" w:right="145" w:hanging="142"/>
      </w:pPr>
      <w:r>
        <w:rPr/>
        <w:t xml:space="preserve">L’amélioration de la qualité de l’aide fournie ;  </w:t>
      </w:r>
    </w:p>
    <w:p>
      <w:pPr>
        <w:pStyle w:val="normal"/>
        <w:numPr>
          <w:ilvl w:val="0"/>
          <w:numId w:val="3"/>
        </w:numPr>
        <w:spacing w:before="0" w:after="158" w:line="287" w:lineRule="auto"/>
        <w:ind w:left="567" w:right="145" w:hanging="142"/>
      </w:pPr>
      <w:r>
        <w:rPr/>
        <w:t xml:space="preserve">Le renforcement du dialogue entre les autorités camerounaises et la communauté des partenaires techniques et financiers. </w:t>
      </w:r>
    </w:p>
    <w:p>
      <w:pPr>
        <w:pStyle w:val="normal"/>
        <w:spacing w:before="0" w:after="321" w:line="287" w:lineRule="auto"/>
        <w:ind w:left="278" w:right="145"/>
      </w:pPr>
      <w:r>
        <w:rPr/>
        <w:t xml:space="preserve">Il est important de signaler que le processus d’opérationnalisation de la DP se veut une démarche préalable et complémentaire aux actions menées par le gouvernement pour renforcer l’efficacité de l’aide, particulièrement la mise en œuvre d’un nouvel espace de dialogue entre gouvernement, PTF, société civile et secteur privé. Cette initiative est dévolue aux échanges, voire aux travaux communs qui pourront être initiés ou proposés par le coordonnateur national pour la mise en œuvre de la DP. </w:t>
      </w:r>
    </w:p>
    <w:p>
      <w:pPr>
        <w:spacing w:before="0" w:after="185" w:line="259" w:lineRule="auto"/>
        <w:ind w:left="278" w:right="0"/>
        <w:jc w:val="left"/>
      </w:pPr>
      <w:r>
        <w:rPr>
          <w:rFonts w:cs="Verdana" w:hAnsi="Verdana" w:eastAsia="Verdana" w:ascii="Verdana"/>
        </w:rPr>
        <w:t xml:space="preserve">B – Activités prévues  </w:t>
      </w:r>
    </w:p>
    <w:p>
      <w:pPr>
        <w:pStyle w:val="normal"/>
        <w:spacing w:before="0" w:after="163" w:line="287" w:lineRule="auto"/>
        <w:ind w:left="278" w:right="145"/>
      </w:pPr>
      <w:r>
        <w:rPr/>
        <w:t xml:space="preserve">Tel que précisé dans le </w:t>
      </w:r>
      <w:r>
        <w:rPr>
          <w:rFonts w:cs="Verdana" w:hAnsi="Verdana" w:eastAsia="Verdana" w:ascii="Verdana"/>
        </w:rPr>
        <w:t xml:space="preserve">Document Cadre du CMB </w:t>
      </w:r>
      <w:r>
        <w:rPr/>
        <w:t xml:space="preserve">(page 4), les activités entreprises au sein du CMB devront s’aligner sur le DSRP et viser le respect des principes de la Déclaration de Paris, en utilisant ses objectifs-cibles comme indicateurs de résultats.    </w:t>
      </w:r>
    </w:p>
    <w:p>
      <w:pPr>
        <w:pStyle w:val="normal"/>
        <w:spacing w:before="0" w:after="167" w:line="287" w:lineRule="auto"/>
        <w:ind w:left="278" w:right="145"/>
      </w:pPr>
      <w:r>
        <w:rPr/>
        <w:t xml:space="preserve">Afin que les objectifs sus-mentionnés soient atteints d’ici 2010, les bailleurs de fonds vont accomplir, tout au long du projet, qui durera trois ans, une série d’actions spécifiques. Afin de répondre plus </w:t>
      </w:r>
      <w:r>
        <w:rPr/>
        <w:t xml:space="preserve">concrètement au calendrier issu de la tenue du troisième Forum de Haut Niveau sur l’efficacité de l’aide, qui se tiendra à Accra, Ghana, en septembre 2008, chaque action a été classée en fonction de ses répercussions sur le processus national ou international de mise en œuvre de la Déclaration de Paris. Nous notons que les actions listées ci-dessous sont issues des discussions tenues à ce jour entre PTF. Elles pourront être modifiées et évoluer en fonction des besoins et du contexte local.  </w:t>
      </w:r>
    </w:p>
    <w:p>
      <w:pPr>
        <w:tabs>
          <w:tab w:val="center" w:pos="6165"/>
          <w:tab w:val="center" w:pos="8096"/>
        </w:tabs>
        <w:spacing w:before="0" w:after="0" w:line="259" w:lineRule="auto"/>
        <w:ind w:left="0" w:right="0" w:firstLine="0"/>
        <w:jc w:val="left"/>
      </w:pPr>
      <w:r>
        <w:rPr>
          <w:u w:val="single" w:color="000000"/>
        </w:rPr>
        <w:t xml:space="preserve">Actions à mettre en œuvre :</w:t>
      </w:r>
      <w:r>
        <w:rPr/>
        <w:t xml:space="preserve"> 	</w:t>
      </w:r>
      <w:r>
        <w:rPr>
          <w:u w:val="single" w:color="000000"/>
        </w:rPr>
        <w:t xml:space="preserve">Année de mise en œuvre :</w:t>
      </w:r>
      <w:r>
        <w:rPr/>
        <w:t xml:space="preserve"> 	</w:t>
      </w:r>
      <w:r>
        <w:rPr>
          <w:rFonts w:cs="Verdana" w:hAnsi="Verdana" w:eastAsia="Verdana" w:ascii="Verdana"/>
          <w:u w:val="single" w:color="000000"/>
        </w:rPr>
        <w:t xml:space="preserve">Remarques : </w:t>
      </w:r>
      <w:r>
        <w:rPr>
          <w:rFonts w:cs="Verdana" w:hAnsi="Verdana" w:eastAsia="Verdana" w:ascii="Verdana"/>
        </w:rPr>
        <w:t xml:space="preserve"> </w:t>
      </w:r>
    </w:p>
    <w:p>
      <w:pPr>
        <w:spacing w:before="0" w:after="0" w:line="259" w:lineRule="auto"/>
        <w:ind w:left="0" w:right="0" w:firstLine="0"/>
        <w:jc w:val="left"/>
      </w:pPr>
      <w:r>
        <w:rPr>
          <w:sz w:val="6"/>
        </w:rPr>
        <w:t xml:space="preserve"> </w:t>
      </w:r>
    </w:p>
    <w:tbl>
      <w:tblPr>
        <w:tblStyle w:val="TableGrid"/>
        <w:tblW w:w="9775" w:type="dxa"/>
        <w:tblInd w:w="-70" w:type="dxa"/>
        <w:tblCellMar>
          <w:top w:w="56" w:type="dxa"/>
          <w:left w:w="70" w:type="dxa"/>
          <w:bottom w:w="0" w:type="dxa"/>
          <w:right w:w="9" w:type="dxa"/>
        </w:tblCellMar>
      </w:tblPr>
      <w:tblGrid>
        <w:gridCol w:w="5026"/>
        <w:gridCol w:w="2520"/>
        <w:gridCol w:w="2230"/>
      </w:tblGrid>
      <w:tr>
        <w:trPr>
          <w:trHeight w:val="504" w:hRule="atLeast"/>
        </w:trPr>
        <w:tc>
          <w:tcPr>
            <w:tcW w:w="5026" w:type="dxa"/>
            <w:tcBorders>
              <w:top w:val="single" w:sz="4" w:color="000000"/>
              <w:left w:val="single" w:sz="4" w:color="000000"/>
              <w:bottom w:val="single" w:sz="4" w:color="c0c0c0"/>
              <w:right w:val="single" w:sz="4" w:color="000000"/>
            </w:tcBorders>
            <w:vAlign w:val="center"/>
          </w:tcPr>
          <w:p>
            <w:pPr>
              <w:spacing w:before="0" w:after="0" w:line="259" w:lineRule="auto"/>
              <w:ind w:left="0" w:right="0" w:firstLine="0"/>
              <w:jc w:val="left"/>
            </w:pPr>
            <w:r>
              <w:rPr/>
              <w:t xml:space="preserve">Etude sur l’harmonisation des per diems  </w:t>
            </w:r>
          </w:p>
        </w:tc>
        <w:tc>
          <w:tcPr>
            <w:tcW w:w="2520" w:type="dxa"/>
            <w:tcBorders>
              <w:top w:val="single" w:sz="4" w:color="000000"/>
              <w:left w:val="single" w:sz="4" w:color="000000"/>
              <w:bottom w:val="single" w:sz="4" w:color="c0c0c0"/>
              <w:right w:val="single" w:sz="4" w:color="000000"/>
            </w:tcBorders>
            <w:vAlign w:val="center"/>
          </w:tcPr>
          <w:p>
            <w:pPr>
              <w:spacing w:before="0" w:after="0" w:line="259" w:lineRule="auto"/>
              <w:ind w:left="1" w:right="0" w:firstLine="0"/>
              <w:jc w:val="left"/>
            </w:pPr>
            <w:r>
              <w:rPr/>
              <w:t xml:space="preserve">En cours </w:t>
            </w:r>
          </w:p>
        </w:tc>
        <w:tc>
          <w:tcPr>
            <w:tcW w:w="2230" w:type="dxa"/>
            <w:tcBorders>
              <w:top w:val="single" w:sz="4" w:color="000000"/>
              <w:left w:val="single" w:sz="4" w:color="000000"/>
              <w:bottom w:val="single" w:sz="4" w:color="c0c0c0"/>
              <w:right w:val="single" w:sz="4" w:color="000000"/>
            </w:tcBorders>
            <w:vAlign w:val="top"/>
          </w:tcPr>
          <w:p>
            <w:pPr>
              <w:spacing w:before="0" w:after="0" w:line="259" w:lineRule="auto"/>
              <w:ind w:left="0" w:right="0" w:firstLine="0"/>
            </w:pPr>
            <w:r>
              <w:rPr>
                <w:rFonts w:cs="Verdana" w:hAnsi="Verdana" w:eastAsia="Verdana" w:ascii="Verdana"/>
              </w:rPr>
              <w:t xml:space="preserve">Processus national de mise en œuvre de la DP </w:t>
            </w:r>
          </w:p>
        </w:tc>
      </w:tr>
      <w:tr>
        <w:trPr>
          <w:trHeight w:val="504" w:hRule="atLeast"/>
        </w:trPr>
        <w:tc>
          <w:tcPr>
            <w:tcW w:w="5026" w:type="dxa"/>
            <w:tcBorders>
              <w:top w:val="single" w:sz="4" w:color="c0c0c0"/>
              <w:left w:val="single" w:sz="4" w:color="000000"/>
              <w:bottom w:val="single" w:sz="4" w:color="c0c0c0"/>
              <w:right w:val="single" w:sz="4" w:color="000000"/>
            </w:tcBorders>
            <w:vAlign w:val="top"/>
          </w:tcPr>
          <w:p>
            <w:pPr>
              <w:spacing w:before="0" w:after="0" w:line="259" w:lineRule="auto"/>
              <w:ind w:left="0" w:right="0" w:firstLine="0"/>
              <w:jc w:val="left"/>
            </w:pPr>
            <w:r>
              <w:rPr/>
              <w:t xml:space="preserve">Etude et analyse des données 2005 : état des lieux de la mise en œuvre de la DP (par indicateur).  </w:t>
            </w:r>
          </w:p>
        </w:tc>
        <w:tc>
          <w:tcPr>
            <w:tcW w:w="2520" w:type="dxa"/>
            <w:tcBorders>
              <w:top w:val="single" w:sz="4" w:color="c0c0c0"/>
              <w:left w:val="single" w:sz="4" w:color="000000"/>
              <w:bottom w:val="single" w:sz="4" w:color="c0c0c0"/>
              <w:right w:val="single" w:sz="4" w:color="000000"/>
            </w:tcBorders>
            <w:vAlign w:val="top"/>
          </w:tcPr>
          <w:p>
            <w:pPr>
              <w:spacing w:before="0" w:after="0" w:line="259" w:lineRule="auto"/>
              <w:ind w:left="0" w:right="0" w:firstLine="0"/>
              <w:jc w:val="left"/>
            </w:pPr>
            <w:r>
              <w:rPr/>
              <w:t xml:space="preserve">Octobre 2007 – Décembre </w:t>
            </w:r>
            <w:r>
              <w:rPr/>
              <w:t xml:space="preserve">2007 </w:t>
            </w:r>
          </w:p>
        </w:tc>
        <w:tc>
          <w:tcPr>
            <w:tcW w:w="2230" w:type="dxa"/>
            <w:tcBorders>
              <w:top w:val="single" w:sz="4" w:color="c0c0c0"/>
              <w:left w:val="single" w:sz="4" w:color="000000"/>
              <w:bottom w:val="single" w:sz="4" w:color="c0c0c0"/>
              <w:right w:val="single" w:sz="4" w:color="000000"/>
            </w:tcBorders>
            <w:vAlign w:val="center"/>
          </w:tcPr>
          <w:p>
            <w:pPr>
              <w:spacing w:before="0" w:after="0" w:line="259" w:lineRule="auto"/>
              <w:ind w:left="0" w:right="63" w:firstLine="0"/>
              <w:jc w:val="center"/>
            </w:pPr>
            <w:r>
              <w:rPr>
                <w:rFonts w:cs="Verdana" w:hAnsi="Verdana" w:eastAsia="Verdana" w:ascii="Verdana"/>
              </w:rPr>
              <w:t xml:space="preserve">‘’ </w:t>
            </w:r>
          </w:p>
        </w:tc>
      </w:tr>
      <w:tr>
        <w:trPr>
          <w:trHeight w:val="502" w:hRule="atLeast"/>
        </w:trPr>
        <w:tc>
          <w:tcPr>
            <w:tcW w:w="5026" w:type="dxa"/>
            <w:tcBorders>
              <w:top w:val="single" w:sz="4" w:color="c0c0c0"/>
              <w:left w:val="single" w:sz="4" w:color="000000"/>
              <w:bottom w:val="single" w:sz="4" w:color="c0c0c0"/>
              <w:right w:val="single" w:sz="4" w:color="000000"/>
            </w:tcBorders>
            <w:vAlign w:val="top"/>
          </w:tcPr>
          <w:p>
            <w:pPr>
              <w:spacing w:before="0" w:after="0" w:line="259" w:lineRule="auto"/>
              <w:ind w:left="0" w:right="0" w:firstLine="0"/>
            </w:pPr>
            <w:r>
              <w:rPr/>
              <w:t xml:space="preserve">Définition commune des objectifs-cibles à atteindre au Cameroun en 2010</w:t>
            </w:r>
            <w:r>
              <w:rPr>
                <w:vertAlign w:val="superscript"/>
              </w:rPr>
              <w:footnoteReference w:id="12"/>
            </w:r>
            <w:r>
              <w:rPr/>
              <w:t xml:space="preserve">.  </w:t>
            </w:r>
          </w:p>
        </w:tc>
        <w:tc>
          <w:tcPr>
            <w:tcW w:w="2520" w:type="dxa"/>
            <w:tcBorders>
              <w:top w:val="single" w:sz="4" w:color="c0c0c0"/>
              <w:left w:val="single" w:sz="4" w:color="000000"/>
              <w:bottom w:val="single" w:sz="4" w:color="c0c0c0"/>
              <w:right w:val="single" w:sz="4" w:color="000000"/>
            </w:tcBorders>
            <w:vAlign w:val="center"/>
          </w:tcPr>
          <w:p>
            <w:pPr>
              <w:spacing w:before="0" w:after="0" w:line="259" w:lineRule="auto"/>
              <w:ind w:left="0" w:right="0" w:firstLine="0"/>
              <w:jc w:val="left"/>
            </w:pPr>
            <w:r>
              <w:rPr/>
              <w:t xml:space="preserve">Décembre 2007 </w:t>
            </w:r>
          </w:p>
        </w:tc>
        <w:tc>
          <w:tcPr>
            <w:tcW w:w="2230" w:type="dxa"/>
            <w:tcBorders>
              <w:top w:val="single" w:sz="4" w:color="c0c0c0"/>
              <w:left w:val="single" w:sz="4" w:color="000000"/>
              <w:bottom w:val="single" w:sz="4" w:color="c0c0c0"/>
              <w:right w:val="single" w:sz="4" w:color="000000"/>
            </w:tcBorders>
            <w:vAlign w:val="center"/>
          </w:tcPr>
          <w:p>
            <w:pPr>
              <w:spacing w:before="0" w:after="0" w:line="259" w:lineRule="auto"/>
              <w:ind w:left="0" w:right="63" w:firstLine="0"/>
              <w:jc w:val="center"/>
            </w:pPr>
            <w:r>
              <w:rPr>
                <w:rFonts w:cs="Verdana" w:hAnsi="Verdana" w:eastAsia="Verdana" w:ascii="Verdana"/>
              </w:rPr>
              <w:t xml:space="preserve">‘’ </w:t>
            </w:r>
          </w:p>
        </w:tc>
      </w:tr>
      <w:tr>
        <w:trPr>
          <w:trHeight w:val="712" w:hRule="atLeast"/>
        </w:trPr>
        <w:tc>
          <w:tcPr>
            <w:tcW w:w="5026" w:type="dxa"/>
            <w:tcBorders>
              <w:top w:val="single" w:sz="4" w:color="c0c0c0"/>
              <w:left w:val="single" w:sz="4" w:color="000000"/>
              <w:bottom w:val="single" w:sz="4" w:color="c0c0c0"/>
              <w:right w:val="single" w:sz="4" w:color="000000"/>
            </w:tcBorders>
            <w:vAlign w:val="top"/>
          </w:tcPr>
          <w:p>
            <w:pPr>
              <w:spacing w:before="0" w:after="0" w:line="259" w:lineRule="auto"/>
              <w:ind w:left="0" w:right="61" w:firstLine="0"/>
            </w:pPr>
            <w:r>
              <w:rPr/>
              <w:t xml:space="preserve">Etude sur les modalités de mise en œuvre de la DP au Cameroun* : élaboration d’une stratégie et d’indicateurs paliers pour atteindre les objectifs-cibles en 2010 </w:t>
            </w:r>
          </w:p>
        </w:tc>
        <w:tc>
          <w:tcPr>
            <w:tcW w:w="2520" w:type="dxa"/>
            <w:tcBorders>
              <w:top w:val="single" w:sz="4" w:color="c0c0c0"/>
              <w:left w:val="single" w:sz="4" w:color="000000"/>
              <w:bottom w:val="single" w:sz="6" w:color="c0c0c0"/>
              <w:right w:val="single" w:sz="4" w:color="000000"/>
            </w:tcBorders>
            <w:vAlign w:val="center"/>
          </w:tcPr>
          <w:p>
            <w:pPr>
              <w:spacing w:before="0" w:after="0" w:line="259" w:lineRule="auto"/>
              <w:ind w:left="0" w:right="0" w:firstLine="0"/>
              <w:jc w:val="left"/>
            </w:pPr>
            <w:r>
              <w:rPr/>
              <w:t xml:space="preserve">1</w:t>
            </w:r>
            <w:r>
              <w:rPr>
                <w:vertAlign w:val="superscript"/>
              </w:rPr>
              <w:t xml:space="preserve">er</w:t>
            </w:r>
            <w:r>
              <w:rPr/>
              <w:t xml:space="preserve"> semestre 2008 </w:t>
            </w:r>
          </w:p>
        </w:tc>
        <w:tc>
          <w:tcPr>
            <w:tcW w:w="2230" w:type="dxa"/>
            <w:tcBorders>
              <w:top w:val="single" w:sz="4" w:color="c0c0c0"/>
              <w:left w:val="single" w:sz="4" w:color="000000"/>
              <w:bottom w:val="single" w:sz="4" w:color="c0c0c0"/>
              <w:right w:val="single" w:sz="4" w:color="000000"/>
            </w:tcBorders>
            <w:vAlign w:val="center"/>
          </w:tcPr>
          <w:p>
            <w:pPr>
              <w:spacing w:before="0" w:after="0" w:line="259" w:lineRule="auto"/>
              <w:ind w:left="0" w:right="63" w:firstLine="0"/>
              <w:jc w:val="center"/>
            </w:pPr>
            <w:r>
              <w:rPr>
                <w:rFonts w:cs="Verdana" w:hAnsi="Verdana" w:eastAsia="Verdana" w:ascii="Verdana"/>
              </w:rPr>
              <w:t xml:space="preserve">‘’ </w:t>
            </w:r>
          </w:p>
        </w:tc>
      </w:tr>
      <w:tr>
        <w:trPr>
          <w:trHeight w:val="302" w:hRule="atLeast"/>
        </w:trPr>
        <w:tc>
          <w:tcPr>
            <w:tcW w:w="5026" w:type="dxa"/>
            <w:tcBorders>
              <w:top w:val="single" w:sz="4" w:color="c0c0c0"/>
              <w:left w:val="single" w:sz="4" w:color="000000"/>
              <w:bottom w:val="single" w:sz="4" w:color="c0c0c0"/>
              <w:right w:val="single" w:sz="4" w:color="000000"/>
            </w:tcBorders>
            <w:vAlign w:val="top"/>
          </w:tcPr>
          <w:p>
            <w:pPr>
              <w:spacing w:before="0" w:after="0" w:line="259" w:lineRule="auto"/>
              <w:ind w:left="0" w:right="0" w:firstLine="0"/>
              <w:jc w:val="left"/>
            </w:pPr>
            <w:r>
              <w:rPr/>
              <w:t xml:space="preserve">Etude sectorielle*  </w:t>
            </w:r>
          </w:p>
        </w:tc>
        <w:tc>
          <w:tcPr>
            <w:tcW w:w="2520" w:type="dxa"/>
            <w:tcBorders>
              <w:top w:val="single" w:sz="6" w:color="c0c0c0"/>
              <w:left w:val="single" w:sz="4" w:color="000000"/>
              <w:bottom w:val="single" w:sz="6" w:color="c0c0c0"/>
              <w:right w:val="single" w:sz="4" w:color="000000"/>
            </w:tcBorders>
            <w:vAlign w:val="top"/>
          </w:tcPr>
          <w:p>
            <w:pPr>
              <w:spacing w:before="0" w:after="0" w:line="259" w:lineRule="auto"/>
              <w:ind w:left="0" w:right="0" w:firstLine="0"/>
              <w:jc w:val="left"/>
            </w:pPr>
            <w:r>
              <w:rPr/>
              <w:t xml:space="preserve">Courant 2008 </w:t>
            </w:r>
          </w:p>
        </w:tc>
        <w:tc>
          <w:tcPr>
            <w:tcW w:w="2230" w:type="dxa"/>
            <w:tcBorders>
              <w:top w:val="single" w:sz="4" w:color="c0c0c0"/>
              <w:left w:val="single" w:sz="4" w:color="000000"/>
              <w:bottom w:val="single" w:sz="4" w:color="c0c0c0"/>
              <w:right w:val="single" w:sz="4" w:color="000000"/>
            </w:tcBorders>
            <w:vAlign w:val="top"/>
          </w:tcPr>
          <w:p>
            <w:pPr>
              <w:spacing w:before="0" w:after="0" w:line="259" w:lineRule="auto"/>
              <w:ind w:left="0" w:right="63" w:firstLine="0"/>
              <w:jc w:val="center"/>
            </w:pPr>
            <w:r>
              <w:rPr>
                <w:rFonts w:cs="Verdana" w:hAnsi="Verdana" w:eastAsia="Verdana" w:ascii="Verdana"/>
              </w:rPr>
              <w:t xml:space="preserve">‘’ </w:t>
            </w:r>
          </w:p>
        </w:tc>
      </w:tr>
      <w:tr>
        <w:trPr>
          <w:trHeight w:val="715" w:hRule="atLeast"/>
        </w:trPr>
        <w:tc>
          <w:tcPr>
            <w:tcW w:w="5026" w:type="dxa"/>
            <w:tcBorders>
              <w:top w:val="single" w:sz="4" w:color="c0c0c0"/>
              <w:left w:val="single" w:sz="4" w:color="000000"/>
              <w:bottom w:val="single" w:sz="4" w:color="c0c0c0"/>
              <w:right w:val="single" w:sz="4" w:color="000000"/>
            </w:tcBorders>
            <w:vAlign w:val="top"/>
          </w:tcPr>
          <w:p>
            <w:pPr>
              <w:spacing w:before="0" w:after="0" w:line="259" w:lineRule="auto"/>
              <w:ind w:left="0" w:right="62" w:firstLine="0"/>
            </w:pPr>
            <w:r>
              <w:rPr/>
              <w:t xml:space="preserve">Elaboration d’un guide méthodologique pour l’harmonisation du fonctionnement des sous-groupes thématiques et sectoriels </w:t>
            </w:r>
          </w:p>
        </w:tc>
        <w:tc>
          <w:tcPr>
            <w:tcW w:w="2520" w:type="dxa"/>
            <w:tcBorders>
              <w:top w:val="single" w:sz="6" w:color="c0c0c0"/>
              <w:left w:val="single" w:sz="4" w:color="000000"/>
              <w:bottom w:val="single" w:sz="6" w:color="c0c0c0"/>
              <w:right w:val="single" w:sz="4" w:color="000000"/>
            </w:tcBorders>
            <w:vAlign w:val="center"/>
          </w:tcPr>
          <w:p>
            <w:pPr>
              <w:spacing w:before="0" w:after="0" w:line="259" w:lineRule="auto"/>
              <w:ind w:left="0" w:right="0" w:firstLine="0"/>
              <w:jc w:val="left"/>
            </w:pPr>
            <w:r>
              <w:rPr/>
              <w:t xml:space="preserve">Courant 2008 </w:t>
            </w:r>
          </w:p>
        </w:tc>
        <w:tc>
          <w:tcPr>
            <w:tcW w:w="2230" w:type="dxa"/>
            <w:tcBorders>
              <w:top w:val="single" w:sz="4" w:color="c0c0c0"/>
              <w:left w:val="single" w:sz="4" w:color="000000"/>
              <w:bottom w:val="single" w:sz="4" w:color="c0c0c0"/>
              <w:right w:val="single" w:sz="4" w:color="000000"/>
            </w:tcBorders>
            <w:vAlign w:val="center"/>
          </w:tcPr>
          <w:p>
            <w:pPr>
              <w:spacing w:before="0" w:after="0" w:line="259" w:lineRule="auto"/>
              <w:ind w:left="0" w:right="63" w:firstLine="0"/>
              <w:jc w:val="center"/>
            </w:pPr>
            <w:r>
              <w:rPr>
                <w:rFonts w:cs="Verdana" w:hAnsi="Verdana" w:eastAsia="Verdana" w:ascii="Verdana"/>
              </w:rPr>
              <w:t xml:space="preserve">‘’ </w:t>
            </w:r>
          </w:p>
        </w:tc>
      </w:tr>
      <w:tr>
        <w:trPr>
          <w:trHeight w:val="713" w:hRule="atLeast"/>
        </w:trPr>
        <w:tc>
          <w:tcPr>
            <w:tcW w:w="5026" w:type="dxa"/>
            <w:tcBorders>
              <w:top w:val="single" w:sz="4" w:color="c0c0c0"/>
              <w:left w:val="single" w:sz="4" w:color="000000"/>
              <w:bottom w:val="single" w:sz="4" w:color="c0c0c0"/>
              <w:right w:val="single" w:sz="4" w:color="000000"/>
            </w:tcBorders>
            <w:vAlign w:val="center"/>
          </w:tcPr>
          <w:p>
            <w:pPr>
              <w:spacing w:before="0" w:after="0" w:line="259" w:lineRule="auto"/>
              <w:ind w:left="0" w:right="0" w:firstLine="0"/>
              <w:jc w:val="left"/>
            </w:pPr>
            <w:r>
              <w:rPr/>
              <w:t xml:space="preserve">Réalisation d’une base de donnée de l’aide*  </w:t>
            </w:r>
          </w:p>
        </w:tc>
        <w:tc>
          <w:tcPr>
            <w:tcW w:w="2520" w:type="dxa"/>
            <w:tcBorders>
              <w:top w:val="single" w:sz="6" w:color="c0c0c0"/>
              <w:left w:val="single" w:sz="4" w:color="000000"/>
              <w:bottom w:val="single" w:sz="6" w:color="c0c0c0"/>
              <w:right w:val="single" w:sz="4" w:color="000000"/>
            </w:tcBorders>
            <w:vAlign w:val="top"/>
          </w:tcPr>
          <w:p>
            <w:pPr>
              <w:spacing w:before="0" w:after="0" w:line="259" w:lineRule="auto"/>
              <w:ind w:left="0" w:right="59" w:firstLine="0"/>
            </w:pPr>
            <w:r>
              <w:rPr/>
              <w:t xml:space="preserve">Sous réserve d’une participation active du gouvernement </w:t>
            </w:r>
          </w:p>
        </w:tc>
        <w:tc>
          <w:tcPr>
            <w:tcW w:w="2230" w:type="dxa"/>
            <w:tcBorders>
              <w:top w:val="single" w:sz="4" w:color="c0c0c0"/>
              <w:left w:val="single" w:sz="4" w:color="000000"/>
              <w:bottom w:val="single" w:sz="4" w:color="c0c0c0"/>
              <w:right w:val="single" w:sz="4" w:color="000000"/>
            </w:tcBorders>
            <w:vAlign w:val="center"/>
          </w:tcPr>
          <w:p>
            <w:pPr>
              <w:spacing w:before="0" w:after="0" w:line="259" w:lineRule="auto"/>
              <w:ind w:left="0" w:right="63" w:firstLine="0"/>
              <w:jc w:val="center"/>
            </w:pPr>
            <w:r>
              <w:rPr>
                <w:rFonts w:cs="Verdana" w:hAnsi="Verdana" w:eastAsia="Verdana" w:ascii="Verdana"/>
              </w:rPr>
              <w:t xml:space="preserve">‘’ </w:t>
            </w:r>
          </w:p>
        </w:tc>
      </w:tr>
      <w:tr>
        <w:trPr>
          <w:trHeight w:val="509" w:hRule="atLeast"/>
        </w:trPr>
        <w:tc>
          <w:tcPr>
            <w:tcW w:w="5026" w:type="dxa"/>
            <w:tcBorders>
              <w:top w:val="single" w:sz="4" w:color="c0c0c0"/>
              <w:left w:val="single" w:sz="4" w:color="000000"/>
              <w:bottom w:val="single" w:sz="4" w:color="c0c0c0"/>
              <w:right w:val="single" w:sz="4" w:color="000000"/>
            </w:tcBorders>
            <w:vAlign w:val="top"/>
          </w:tcPr>
          <w:p>
            <w:pPr>
              <w:spacing w:before="0" w:after="0" w:line="259" w:lineRule="auto"/>
              <w:ind w:left="0" w:right="0" w:firstLine="0"/>
            </w:pPr>
            <w:r>
              <w:rPr/>
              <w:t xml:space="preserve">Evaluation de la mise en œuvre des recommandations de l’étude sur l’harmonisation de per diems* </w:t>
            </w:r>
          </w:p>
        </w:tc>
        <w:tc>
          <w:tcPr>
            <w:tcW w:w="2520" w:type="dxa"/>
            <w:tcBorders>
              <w:top w:val="single" w:sz="6" w:color="c0c0c0"/>
              <w:left w:val="single" w:sz="4" w:color="000000"/>
              <w:bottom w:val="single" w:sz="6" w:color="c0c0c0"/>
              <w:right w:val="single" w:sz="4" w:color="000000"/>
            </w:tcBorders>
            <w:vAlign w:val="center"/>
          </w:tcPr>
          <w:p>
            <w:pPr>
              <w:spacing w:before="0" w:after="0" w:line="259" w:lineRule="auto"/>
              <w:ind w:left="0" w:right="0" w:firstLine="0"/>
              <w:jc w:val="left"/>
            </w:pPr>
            <w:r>
              <w:rPr/>
              <w:t xml:space="preserve">2</w:t>
            </w:r>
            <w:r>
              <w:rPr>
                <w:vertAlign w:val="superscript"/>
              </w:rPr>
              <w:t xml:space="preserve">nd</w:t>
            </w:r>
            <w:r>
              <w:rPr/>
              <w:t xml:space="preserve"> semestre 2008 </w:t>
            </w:r>
          </w:p>
        </w:tc>
        <w:tc>
          <w:tcPr>
            <w:tcW w:w="2230" w:type="dxa"/>
            <w:tcBorders>
              <w:top w:val="single" w:sz="4" w:color="c0c0c0"/>
              <w:left w:val="single" w:sz="4" w:color="000000"/>
              <w:bottom w:val="single" w:sz="4" w:color="c0c0c0"/>
              <w:right w:val="single" w:sz="4" w:color="000000"/>
            </w:tcBorders>
            <w:vAlign w:val="center"/>
          </w:tcPr>
          <w:p>
            <w:pPr>
              <w:spacing w:before="0" w:after="0" w:line="259" w:lineRule="auto"/>
              <w:ind w:left="0" w:right="63" w:firstLine="0"/>
              <w:jc w:val="center"/>
            </w:pPr>
            <w:r>
              <w:rPr>
                <w:rFonts w:cs="Verdana" w:hAnsi="Verdana" w:eastAsia="Verdana" w:ascii="Verdana"/>
              </w:rPr>
              <w:t xml:space="preserve">‘’ </w:t>
            </w:r>
          </w:p>
        </w:tc>
      </w:tr>
      <w:tr>
        <w:trPr>
          <w:trHeight w:val="302" w:hRule="atLeast"/>
        </w:trPr>
        <w:tc>
          <w:tcPr>
            <w:tcW w:w="5026" w:type="dxa"/>
            <w:tcBorders>
              <w:top w:val="single" w:sz="4" w:color="c0c0c0"/>
              <w:left w:val="single" w:sz="4" w:color="000000"/>
              <w:bottom w:val="single" w:sz="4" w:color="c0c0c0"/>
              <w:right w:val="single" w:sz="4" w:color="000000"/>
            </w:tcBorders>
            <w:vAlign w:val="top"/>
          </w:tcPr>
          <w:p>
            <w:pPr>
              <w:spacing w:before="0" w:after="0" w:line="259" w:lineRule="auto"/>
              <w:ind w:left="0" w:right="0" w:firstLine="0"/>
              <w:jc w:val="left"/>
            </w:pPr>
            <w:r>
              <w:rPr/>
              <w:t xml:space="preserve">Evaluation annuelle du secrétariat*  </w:t>
            </w:r>
          </w:p>
        </w:tc>
        <w:tc>
          <w:tcPr>
            <w:tcW w:w="2520" w:type="dxa"/>
            <w:tcBorders>
              <w:top w:val="single" w:sz="6" w:color="c0c0c0"/>
              <w:left w:val="single" w:sz="4" w:color="000000"/>
              <w:bottom w:val="single" w:sz="6" w:color="c0c0c0"/>
              <w:right w:val="single" w:sz="4" w:color="000000"/>
            </w:tcBorders>
            <w:vAlign w:val="top"/>
          </w:tcPr>
          <w:p>
            <w:pPr>
              <w:spacing w:before="0" w:after="0" w:line="259" w:lineRule="auto"/>
              <w:ind w:left="1" w:right="0" w:firstLine="0"/>
              <w:jc w:val="left"/>
            </w:pPr>
            <w:r>
              <w:rPr/>
              <w:t xml:space="preserve">Septembre 2008 </w:t>
            </w:r>
          </w:p>
        </w:tc>
        <w:tc>
          <w:tcPr>
            <w:tcW w:w="2230" w:type="dxa"/>
            <w:tcBorders>
              <w:top w:val="single" w:sz="4" w:color="c0c0c0"/>
              <w:left w:val="single" w:sz="4" w:color="000000"/>
              <w:bottom w:val="single" w:sz="4" w:color="c0c0c0"/>
              <w:right w:val="single" w:sz="4" w:color="000000"/>
            </w:tcBorders>
            <w:vAlign w:val="top"/>
          </w:tcPr>
          <w:p>
            <w:pPr>
              <w:spacing w:before="0" w:after="0" w:line="259" w:lineRule="auto"/>
              <w:ind w:left="0" w:right="63" w:firstLine="0"/>
              <w:jc w:val="center"/>
            </w:pPr>
            <w:r>
              <w:rPr>
                <w:rFonts w:cs="Verdana" w:hAnsi="Verdana" w:eastAsia="Verdana" w:ascii="Verdana"/>
              </w:rPr>
              <w:t xml:space="preserve">‘’ </w:t>
            </w:r>
          </w:p>
        </w:tc>
      </w:tr>
      <w:tr>
        <w:trPr>
          <w:trHeight w:val="310" w:hRule="atLeast"/>
        </w:trPr>
        <w:tc>
          <w:tcPr>
            <w:tcW w:w="5026" w:type="dxa"/>
            <w:tcBorders>
              <w:top w:val="single" w:sz="4" w:color="c0c0c0"/>
              <w:left w:val="single" w:sz="4" w:color="000000"/>
              <w:bottom w:val="nil"/>
              <w:right w:val="single" w:sz="4" w:color="000000"/>
            </w:tcBorders>
            <w:vAlign w:val="top"/>
          </w:tcPr>
          <w:p>
            <w:pPr>
              <w:spacing w:before="0" w:after="0" w:line="259" w:lineRule="auto"/>
              <w:ind w:left="0" w:right="0" w:firstLine="0"/>
              <w:jc w:val="left"/>
            </w:pPr>
            <w:r>
              <w:rPr/>
              <w:t xml:space="preserve">Retraite annuelle* </w:t>
            </w:r>
          </w:p>
        </w:tc>
        <w:tc>
          <w:tcPr>
            <w:tcW w:w="2520" w:type="dxa"/>
            <w:tcBorders>
              <w:top w:val="single" w:sz="6" w:color="c0c0c0"/>
              <w:left w:val="single" w:sz="4" w:color="000000"/>
              <w:bottom w:val="nil"/>
              <w:right w:val="single" w:sz="4" w:color="000000"/>
            </w:tcBorders>
            <w:vAlign w:val="top"/>
          </w:tcPr>
          <w:p>
            <w:pPr>
              <w:spacing w:before="0" w:after="0" w:line="259" w:lineRule="auto"/>
              <w:ind w:left="0" w:right="0" w:firstLine="0"/>
              <w:jc w:val="left"/>
            </w:pPr>
            <w:r>
              <w:rPr/>
              <w:t xml:space="preserve">Décembre 2008 </w:t>
            </w:r>
          </w:p>
        </w:tc>
        <w:tc>
          <w:tcPr>
            <w:tcW w:w="2230" w:type="dxa"/>
            <w:tcBorders>
              <w:top w:val="single" w:sz="4" w:color="c0c0c0"/>
              <w:left w:val="single" w:sz="4" w:color="000000"/>
              <w:bottom w:val="nil"/>
              <w:right w:val="single" w:sz="4" w:color="000000"/>
            </w:tcBorders>
            <w:vAlign w:val="top"/>
          </w:tcPr>
          <w:p>
            <w:pPr>
              <w:spacing w:before="0" w:after="0" w:line="259" w:lineRule="auto"/>
              <w:ind w:left="0" w:right="63" w:firstLine="0"/>
              <w:jc w:val="center"/>
            </w:pPr>
            <w:r>
              <w:rPr>
                <w:rFonts w:cs="Verdana" w:hAnsi="Verdana" w:eastAsia="Verdana" w:ascii="Verdana"/>
              </w:rPr>
              <w:t xml:space="preserve">‘’ </w:t>
            </w:r>
          </w:p>
        </w:tc>
      </w:tr>
      <w:tr>
        <w:trPr>
          <w:trHeight w:val="483" w:hRule="atLeast"/>
        </w:trPr>
        <w:tc>
          <w:tcPr>
            <w:tcW w:w="5026" w:type="dxa"/>
            <w:tcBorders>
              <w:top w:val="nil"/>
              <w:left w:val="single" w:sz="4" w:color="000000"/>
              <w:bottom w:val="single" w:sz="4" w:color="000000"/>
              <w:right w:val="single" w:sz="4" w:color="000000"/>
            </w:tcBorders>
            <w:vAlign w:val="top"/>
          </w:tcPr>
          <w:p>
            <w:pPr>
              <w:spacing w:before="0" w:after="0" w:line="259" w:lineRule="auto"/>
              <w:ind w:left="0" w:right="0" w:firstLine="0"/>
            </w:pPr>
            <w:r>
              <w:rPr/>
              <w:t xml:space="preserve">Evaluation finale des actions conduites par le CMB pour l’appui à la mise en œuvre de la DP* </w:t>
            </w:r>
          </w:p>
        </w:tc>
        <w:tc>
          <w:tcPr>
            <w:tcW w:w="2520" w:type="dxa"/>
            <w:tcBorders>
              <w:top w:val="nil"/>
              <w:left w:val="single" w:sz="4" w:color="000000"/>
              <w:bottom w:val="single" w:sz="4" w:color="000000"/>
              <w:right w:val="single" w:sz="4" w:color="000000"/>
            </w:tcBorders>
            <w:vAlign w:val="center"/>
          </w:tcPr>
          <w:p>
            <w:pPr>
              <w:spacing w:before="0" w:after="0" w:line="259" w:lineRule="auto"/>
              <w:ind w:left="0" w:right="0" w:firstLine="0"/>
              <w:jc w:val="left"/>
            </w:pPr>
            <w:r>
              <w:rPr/>
              <w:t xml:space="preserve">Septembre 2010 </w:t>
            </w:r>
          </w:p>
        </w:tc>
        <w:tc>
          <w:tcPr>
            <w:tcW w:w="2230" w:type="dxa"/>
            <w:tcBorders>
              <w:top w:val="nil"/>
              <w:left w:val="single" w:sz="4" w:color="000000"/>
              <w:bottom w:val="single" w:sz="4" w:color="000000"/>
              <w:right w:val="single" w:sz="4" w:color="000000"/>
            </w:tcBorders>
            <w:vAlign w:val="center"/>
          </w:tcPr>
          <w:p>
            <w:pPr>
              <w:spacing w:before="0" w:after="0" w:line="259" w:lineRule="auto"/>
              <w:ind w:left="0" w:right="63" w:firstLine="0"/>
              <w:jc w:val="center"/>
            </w:pPr>
            <w:r>
              <w:rPr>
                <w:rFonts w:cs="Verdana" w:hAnsi="Verdana" w:eastAsia="Verdana" w:ascii="Verdana"/>
              </w:rPr>
              <w:t xml:space="preserve">‘’ </w:t>
            </w:r>
          </w:p>
        </w:tc>
      </w:tr>
      <w:tr>
        <w:trPr>
          <w:trHeight w:val="917" w:hRule="atLeast"/>
        </w:trPr>
        <w:tc>
          <w:tcPr>
            <w:tcW w:w="5026" w:type="dxa"/>
            <w:tcBorders>
              <w:top w:val="single" w:sz="4" w:color="000000"/>
              <w:left w:val="single" w:sz="4" w:color="000000"/>
              <w:bottom w:val="single" w:sz="4" w:color="c0c0c0"/>
              <w:right w:val="single" w:sz="4" w:color="000000"/>
            </w:tcBorders>
            <w:vAlign w:val="center"/>
          </w:tcPr>
          <w:p>
            <w:pPr>
              <w:spacing w:before="0" w:after="0" w:line="259" w:lineRule="auto"/>
              <w:ind w:left="0" w:right="0" w:firstLine="0"/>
              <w:jc w:val="left"/>
            </w:pPr>
            <w:r>
              <w:rPr/>
              <w:t xml:space="preserve">Elaboration d’un intranet des bailleurs (Mise en place et dynamisation)* </w:t>
            </w:r>
          </w:p>
        </w:tc>
        <w:tc>
          <w:tcPr>
            <w:tcW w:w="2520" w:type="dxa"/>
            <w:tcBorders>
              <w:top w:val="single" w:sz="4" w:color="000000"/>
              <w:left w:val="single" w:sz="4" w:color="000000"/>
              <w:bottom w:val="single" w:sz="4" w:color="c0c0c0"/>
              <w:right w:val="single" w:sz="4" w:color="000000"/>
            </w:tcBorders>
            <w:vAlign w:val="center"/>
          </w:tcPr>
          <w:p>
            <w:pPr>
              <w:spacing w:before="0" w:after="0" w:line="259" w:lineRule="auto"/>
              <w:ind w:left="0" w:right="0" w:firstLine="0"/>
              <w:jc w:val="left"/>
            </w:pPr>
            <w:r>
              <w:rPr/>
              <w:t xml:space="preserve">Décembre 2007 </w:t>
            </w:r>
          </w:p>
        </w:tc>
        <w:tc>
          <w:tcPr>
            <w:tcW w:w="2230" w:type="dxa"/>
            <w:tcBorders>
              <w:top w:val="single" w:sz="4" w:color="000000"/>
              <w:left w:val="single" w:sz="4" w:color="000000"/>
              <w:bottom w:val="single" w:sz="4" w:color="c0c0c0"/>
              <w:right w:val="single" w:sz="4" w:color="000000"/>
            </w:tcBorders>
            <w:vAlign w:val="top"/>
          </w:tcPr>
          <w:p>
            <w:pPr>
              <w:spacing w:before="0" w:after="0" w:line="242" w:lineRule="auto"/>
              <w:ind w:left="0" w:right="0" w:firstLine="0"/>
              <w:jc w:val="center"/>
            </w:pPr>
            <w:r>
              <w:rPr>
                <w:rFonts w:cs="Verdana" w:hAnsi="Verdana" w:eastAsia="Verdana" w:ascii="Verdana"/>
              </w:rPr>
              <w:t xml:space="preserve">Processus national de mise en œuvre de la </w:t>
            </w:r>
          </w:p>
          <w:p>
            <w:pPr>
              <w:spacing w:before="0" w:after="0" w:line="259" w:lineRule="auto"/>
              <w:ind w:left="0" w:right="0" w:firstLine="0"/>
              <w:jc w:val="center"/>
            </w:pPr>
            <w:r>
              <w:rPr>
                <w:rFonts w:cs="Verdana" w:hAnsi="Verdana" w:eastAsia="Verdana" w:ascii="Verdana"/>
              </w:rPr>
              <w:t xml:space="preserve">DP/Action de communication </w:t>
            </w:r>
          </w:p>
        </w:tc>
      </w:tr>
      <w:tr>
        <w:trPr>
          <w:trHeight w:val="710" w:hRule="atLeast"/>
        </w:trPr>
        <w:tc>
          <w:tcPr>
            <w:tcW w:w="5026" w:type="dxa"/>
            <w:tcBorders>
              <w:top w:val="single" w:sz="4" w:color="c0c0c0"/>
              <w:left w:val="single" w:sz="4" w:color="000000"/>
              <w:bottom w:val="single" w:sz="4" w:color="000000"/>
              <w:right w:val="single" w:sz="4" w:color="000000"/>
            </w:tcBorders>
            <w:vAlign w:val="top"/>
          </w:tcPr>
          <w:p>
            <w:pPr>
              <w:spacing w:before="0" w:after="0" w:line="259" w:lineRule="auto"/>
              <w:ind w:left="0" w:right="63" w:firstLine="0"/>
            </w:pPr>
            <w:r>
              <w:rPr/>
              <w:t xml:space="preserve">Atelier de partage du bilan des activités annuelles du CMB et des recommandations issues de la retraite annuelle des bailleurs de fonds* </w:t>
            </w:r>
          </w:p>
        </w:tc>
        <w:tc>
          <w:tcPr>
            <w:tcW w:w="2520" w:type="dxa"/>
            <w:tcBorders>
              <w:top w:val="single" w:sz="4" w:color="c0c0c0"/>
              <w:left w:val="single" w:sz="4" w:color="000000"/>
              <w:bottom w:val="single" w:sz="4" w:color="000000"/>
              <w:right w:val="single" w:sz="4" w:color="000000"/>
            </w:tcBorders>
            <w:vAlign w:val="center"/>
          </w:tcPr>
          <w:p>
            <w:pPr>
              <w:spacing w:before="0" w:after="0" w:line="259" w:lineRule="auto"/>
              <w:ind w:left="0" w:right="0" w:firstLine="0"/>
              <w:jc w:val="left"/>
            </w:pPr>
            <w:r>
              <w:rPr/>
              <w:t xml:space="preserve">Décembre 	2007/janvier </w:t>
            </w:r>
            <w:r>
              <w:rPr/>
              <w:t xml:space="preserve">2008 </w:t>
            </w:r>
          </w:p>
        </w:tc>
        <w:tc>
          <w:tcPr>
            <w:tcW w:w="2230" w:type="dxa"/>
            <w:tcBorders>
              <w:top w:val="single" w:sz="4" w:color="c0c0c0"/>
              <w:left w:val="single" w:sz="4" w:color="000000"/>
              <w:bottom w:val="single" w:sz="4" w:color="000000"/>
              <w:right w:val="single" w:sz="4" w:color="000000"/>
            </w:tcBorders>
            <w:vAlign w:val="center"/>
          </w:tcPr>
          <w:p>
            <w:pPr>
              <w:spacing w:before="0" w:after="0" w:line="259" w:lineRule="auto"/>
              <w:ind w:left="0" w:right="63" w:firstLine="0"/>
              <w:jc w:val="center"/>
            </w:pPr>
            <w:r>
              <w:rPr>
                <w:rFonts w:cs="Verdana" w:hAnsi="Verdana" w:eastAsia="Verdana" w:ascii="Verdana"/>
              </w:rPr>
              <w:t xml:space="preserve">‘’ </w:t>
            </w:r>
          </w:p>
        </w:tc>
      </w:tr>
      <w:tr>
        <w:trPr>
          <w:trHeight w:val="708" w:hRule="atLeast"/>
        </w:trPr>
        <w:tc>
          <w:tcPr>
            <w:tcW w:w="5026" w:type="dxa"/>
            <w:tcBorders>
              <w:top w:val="single" w:sz="4" w:color="000000"/>
              <w:left w:val="single" w:sz="4" w:color="000000"/>
              <w:bottom w:val="single" w:sz="4" w:color="c0c0c0"/>
              <w:right w:val="single" w:sz="4" w:color="000000"/>
            </w:tcBorders>
            <w:vAlign w:val="center"/>
          </w:tcPr>
          <w:p>
            <w:pPr>
              <w:spacing w:before="0" w:after="0" w:line="259" w:lineRule="auto"/>
              <w:ind w:left="0" w:right="0" w:firstLine="0"/>
            </w:pPr>
            <w:r>
              <w:rPr/>
              <w:t xml:space="preserve">Relance du gouvernement quant à sa participation à l’enquête CAD/OCDE (données 2005) </w:t>
            </w:r>
          </w:p>
        </w:tc>
        <w:tc>
          <w:tcPr>
            <w:tcW w:w="2520" w:type="dxa"/>
            <w:tcBorders>
              <w:top w:val="single" w:sz="4" w:color="000000"/>
              <w:left w:val="single" w:sz="4" w:color="000000"/>
              <w:bottom w:val="single" w:sz="4" w:color="c0c0c0"/>
              <w:right w:val="single" w:sz="4" w:color="000000"/>
            </w:tcBorders>
            <w:vAlign w:val="center"/>
          </w:tcPr>
          <w:p>
            <w:pPr>
              <w:spacing w:before="0" w:after="0" w:line="259" w:lineRule="auto"/>
              <w:ind w:left="0" w:right="0" w:firstLine="0"/>
              <w:jc w:val="left"/>
            </w:pPr>
            <w:r>
              <w:rPr/>
              <w:t xml:space="preserve">Septembre 2007 </w:t>
            </w:r>
          </w:p>
        </w:tc>
        <w:tc>
          <w:tcPr>
            <w:tcW w:w="2230" w:type="dxa"/>
            <w:tcBorders>
              <w:top w:val="single" w:sz="4" w:color="000000"/>
              <w:left w:val="single" w:sz="4" w:color="000000"/>
              <w:bottom w:val="single" w:sz="4" w:color="c0c0c0"/>
              <w:right w:val="single" w:sz="4" w:color="000000"/>
            </w:tcBorders>
            <w:vAlign w:val="top"/>
          </w:tcPr>
          <w:p>
            <w:pPr>
              <w:spacing w:before="0" w:after="0" w:line="259" w:lineRule="auto"/>
              <w:ind w:left="0" w:right="0" w:firstLine="0"/>
              <w:jc w:val="center"/>
            </w:pPr>
            <w:r>
              <w:rPr>
                <w:rFonts w:cs="Verdana" w:hAnsi="Verdana" w:eastAsia="Verdana" w:ascii="Verdana"/>
              </w:rPr>
              <w:t xml:space="preserve">Processus international de mise en œuvre de la DP </w:t>
            </w:r>
          </w:p>
        </w:tc>
      </w:tr>
      <w:tr>
        <w:trPr>
          <w:trHeight w:val="917" w:hRule="atLeast"/>
        </w:trPr>
        <w:tc>
          <w:tcPr>
            <w:tcW w:w="5026" w:type="dxa"/>
            <w:tcBorders>
              <w:top w:val="single" w:sz="4" w:color="c0c0c0"/>
              <w:left w:val="single" w:sz="4" w:color="000000"/>
              <w:bottom w:val="single" w:sz="4" w:color="c0c0c0"/>
              <w:right w:val="single" w:sz="4" w:color="000000"/>
            </w:tcBorders>
            <w:vAlign w:val="top"/>
          </w:tcPr>
          <w:p>
            <w:pPr>
              <w:spacing w:before="0" w:after="10" w:line="248" w:lineRule="auto"/>
              <w:ind w:left="0" w:right="60" w:firstLine="0"/>
            </w:pPr>
            <w:r>
              <w:rPr/>
              <w:t xml:space="preserve">Participation de tous les bailleurs à la réalisation de l’enquête du CAD/OCDE sur la mise en œuvre de la DP (données 2007) et préparation au 3</w:t>
            </w:r>
            <w:r>
              <w:rPr>
                <w:vertAlign w:val="superscript"/>
              </w:rPr>
              <w:t xml:space="preserve">ème</w:t>
            </w:r>
            <w:r>
              <w:rPr/>
              <w:t xml:space="preserve"> Forum de Haut </w:t>
            </w:r>
          </w:p>
          <w:p>
            <w:pPr>
              <w:spacing w:before="0" w:after="0" w:line="259" w:lineRule="auto"/>
              <w:ind w:left="0" w:right="0" w:firstLine="0"/>
              <w:jc w:val="left"/>
            </w:pPr>
            <w:r>
              <w:rPr/>
              <w:t xml:space="preserve">Niveau sur l’efficacité de l’aide de Accra </w:t>
            </w:r>
          </w:p>
        </w:tc>
        <w:tc>
          <w:tcPr>
            <w:tcW w:w="2520" w:type="dxa"/>
            <w:tcBorders>
              <w:top w:val="single" w:sz="4" w:color="c0c0c0"/>
              <w:left w:val="single" w:sz="4" w:color="000000"/>
              <w:bottom w:val="single" w:sz="4" w:color="c0c0c0"/>
              <w:right w:val="single" w:sz="4" w:color="000000"/>
            </w:tcBorders>
            <w:vAlign w:val="center"/>
          </w:tcPr>
          <w:p>
            <w:pPr>
              <w:spacing w:before="0" w:after="0" w:line="259" w:lineRule="auto"/>
              <w:ind w:left="0" w:right="0" w:firstLine="0"/>
              <w:jc w:val="left"/>
            </w:pPr>
            <w:r>
              <w:rPr/>
              <w:t xml:space="preserve">Mars 2008 </w:t>
            </w:r>
          </w:p>
        </w:tc>
        <w:tc>
          <w:tcPr>
            <w:tcW w:w="2230" w:type="dxa"/>
            <w:tcBorders>
              <w:top w:val="single" w:sz="4" w:color="c0c0c0"/>
              <w:left w:val="single" w:sz="4" w:color="000000"/>
              <w:bottom w:val="single" w:sz="4" w:color="c0c0c0"/>
              <w:right w:val="single" w:sz="4" w:color="000000"/>
            </w:tcBorders>
            <w:vAlign w:val="center"/>
          </w:tcPr>
          <w:p>
            <w:pPr>
              <w:spacing w:before="0" w:after="0" w:line="259" w:lineRule="auto"/>
              <w:ind w:left="0" w:right="63" w:firstLine="0"/>
              <w:jc w:val="center"/>
            </w:pPr>
            <w:r>
              <w:rPr>
                <w:rFonts w:cs="Verdana" w:hAnsi="Verdana" w:eastAsia="Verdana" w:ascii="Verdana"/>
              </w:rPr>
              <w:t xml:space="preserve">‘’ </w:t>
            </w:r>
          </w:p>
        </w:tc>
      </w:tr>
      <w:tr>
        <w:trPr>
          <w:trHeight w:val="504" w:hRule="atLeast"/>
        </w:trPr>
        <w:tc>
          <w:tcPr>
            <w:tcW w:w="5026" w:type="dxa"/>
            <w:tcBorders>
              <w:top w:val="single" w:sz="4" w:color="c0c0c0"/>
              <w:left w:val="single" w:sz="4" w:color="000000"/>
              <w:bottom w:val="single" w:sz="4" w:color="000000"/>
              <w:right w:val="single" w:sz="4" w:color="000000"/>
            </w:tcBorders>
            <w:vAlign w:val="top"/>
          </w:tcPr>
          <w:p>
            <w:pPr>
              <w:spacing w:before="0" w:after="0" w:line="259" w:lineRule="auto"/>
              <w:ind w:left="0" w:right="0" w:firstLine="0"/>
            </w:pPr>
            <w:r>
              <w:rPr/>
              <w:t xml:space="preserve">Participation au 3</w:t>
            </w:r>
            <w:r>
              <w:rPr>
                <w:vertAlign w:val="superscript"/>
              </w:rPr>
              <w:t xml:space="preserve">ème</w:t>
            </w:r>
            <w:r>
              <w:rPr/>
              <w:t xml:space="preserve"> Forum de Haut Niveau sur l’efficacité de l’aide de Accra*  </w:t>
            </w:r>
          </w:p>
        </w:tc>
        <w:tc>
          <w:tcPr>
            <w:tcW w:w="2520" w:type="dxa"/>
            <w:tcBorders>
              <w:top w:val="single" w:sz="4" w:color="c0c0c0"/>
              <w:left w:val="single" w:sz="4" w:color="000000"/>
              <w:bottom w:val="single" w:sz="4" w:color="000000"/>
              <w:right w:val="single" w:sz="4" w:color="000000"/>
            </w:tcBorders>
            <w:vAlign w:val="center"/>
          </w:tcPr>
          <w:p>
            <w:pPr>
              <w:spacing w:before="0" w:after="0" w:line="259" w:lineRule="auto"/>
              <w:ind w:left="0" w:right="0" w:firstLine="0"/>
              <w:jc w:val="left"/>
            </w:pPr>
            <w:r>
              <w:rPr/>
              <w:t xml:space="preserve">Septembre 2008 </w:t>
            </w:r>
          </w:p>
        </w:tc>
        <w:tc>
          <w:tcPr>
            <w:tcW w:w="2230" w:type="dxa"/>
            <w:tcBorders>
              <w:top w:val="single" w:sz="4" w:color="c0c0c0"/>
              <w:left w:val="single" w:sz="4" w:color="000000"/>
              <w:bottom w:val="single" w:sz="4" w:color="000000"/>
              <w:right w:val="single" w:sz="4" w:color="000000"/>
            </w:tcBorders>
            <w:vAlign w:val="center"/>
          </w:tcPr>
          <w:p>
            <w:pPr>
              <w:spacing w:before="0" w:after="0" w:line="259" w:lineRule="auto"/>
              <w:ind w:left="0" w:right="63" w:firstLine="0"/>
              <w:jc w:val="center"/>
            </w:pPr>
            <w:r>
              <w:rPr>
                <w:rFonts w:cs="Verdana" w:hAnsi="Verdana" w:eastAsia="Verdana" w:ascii="Verdana"/>
              </w:rPr>
              <w:t xml:space="preserve">‘’ </w:t>
            </w:r>
          </w:p>
        </w:tc>
      </w:tr>
    </w:tbl>
    <w:p>
      <w:pPr>
        <w:spacing w:before="0" w:after="2" w:line="259" w:lineRule="auto"/>
        <w:ind w:left="283" w:right="0" w:firstLine="0"/>
        <w:jc w:val="left"/>
      </w:pPr>
      <w:r>
        <w:rPr/>
        <w:t xml:space="preserve"> </w:t>
      </w:r>
    </w:p>
    <w:p>
      <w:pPr>
        <w:spacing w:before="0" w:after="0" w:line="259" w:lineRule="auto"/>
        <w:ind w:left="283" w:right="0" w:firstLine="0"/>
        <w:jc w:val="left"/>
      </w:pPr>
      <w:r>
        <w:rPr>
          <w:sz w:val="15"/>
        </w:rPr>
        <w:t xml:space="preserve">*activités qui nécessitent un financement du fonds commun</w:t>
      </w:r>
    </w:p>
    <w:p>
      <w:pPr>
        <w:pStyle w:val="heading2"/>
        <w:spacing w:before="0" w:after="0" w:line="259" w:lineRule="auto"/>
        <w:ind w:left="278"/>
      </w:pPr>
      <w:r>
        <w:rPr/>
        <w:t xml:space="preserve">III Budget du projet</w:t>
      </w:r>
      <w:r>
        <w:rPr>
          <w:rFonts w:cs="Eras ITC" w:hAnsi="Eras ITC" w:eastAsia="Eras ITC" w:ascii="Eras ITC"/>
          <w:b w:val="1"/>
          <w:sz w:val="18"/>
        </w:rPr>
        <w:t xml:space="preserve"> </w:t>
      </w:r>
    </w:p>
    <w:p>
      <w:pPr>
        <w:spacing w:before="0" w:after="194" w:line="259" w:lineRule="auto"/>
        <w:ind w:left="254" w:right="0" w:firstLine="0"/>
        <w:jc w:val="left"/>
      </w:pPr>
      <w:r>
        <w:rPr>
          <w:rFonts w:cs="Calibri" w:hAnsi="Calibri" w:eastAsia="Calibri" w:ascii="Calibri"/>
          <w:sz w:val="22"/>
        </w:rPr>
        <w:drawing>
          <wp:inline distT="0" distB="0" distL="0" distR="0">
            <wp:extent cx="5797296" cy="6097"/>
            <wp:docPr id="23321" name="Group 23321"/>
            <wp:cNvGraphicFramePr/>
            <a:graphic>
              <a:graphicData uri="http://schemas.microsoft.com/office/word/2010/wordprocessingGroup">
                <wpg:wgp>
                  <wpg:cNvGrpSpPr/>
                  <wpg:grpSpPr>
                    <a:xfrm>
                      <a:off x="0" y="0"/>
                      <a:ext cx="5797296" cy="6097"/>
                      <a:chOff x="0" y="0"/>
                      <a:chExt cx="5797296" cy="6097"/>
                    </a:xfrm>
                  </wpg:grpSpPr>
                  <wps:wsp>
                    <wps:cNvPr id="24751" name="Shape 24751"/>
                    <wps:cNvSpPr/>
                    <wps:spPr>
                      <a:xfrm>
                        <a:off x="0" y="0"/>
                        <a:ext cx="5797296" cy="9144"/>
                      </a:xfrm>
                      <a:custGeom>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c0c0c0"/>
                      </a:fillRef>
                      <a:effectRef idx="0"/>
                      <a:fontRef idx="none"/>
                    </wps:style>
                    <wps:bodyPr/>
                  </wps:wsp>
                </wpg:wgp>
              </a:graphicData>
            </a:graphic>
          </wp:inline>
        </w:drawing>
      </w:r>
    </w:p>
    <w:p>
      <w:pPr>
        <w:pStyle w:val="normal"/>
        <w:spacing w:before="0" w:after="3" w:line="287" w:lineRule="auto"/>
        <w:ind w:left="278" w:right="145"/>
      </w:pPr>
      <w:r>
        <w:rPr/>
        <w:t xml:space="preserve">Compte tenu des actions sus-mentionnées et des coûts de fonctionnement du secrétariat (salaire + frais), le budget annuel du projet d’opérationnalisation de la Déclaration de Paris peut se détailler ainsi, pour des montants globaux estimés en Fcfa </w:t>
      </w:r>
      <w:r>
        <w:rPr>
          <w:sz w:val="18"/>
        </w:rPr>
        <w:t xml:space="preserve">:  </w:t>
      </w:r>
    </w:p>
    <w:p>
      <w:pPr>
        <w:spacing w:before="0" w:after="22" w:line="259" w:lineRule="auto"/>
        <w:ind w:left="283" w:right="0" w:firstLine="0"/>
        <w:jc w:val="left"/>
      </w:pPr>
      <w:r>
        <w:rPr>
          <w:sz w:val="18"/>
        </w:rPr>
        <w:t xml:space="preserve"> </w:t>
      </w:r>
    </w:p>
    <w:p>
      <w:pPr>
        <w:tabs>
          <w:tab w:val="center" w:pos="6219"/>
          <w:tab w:val="center" w:pos="7719"/>
          <w:tab w:val="right" w:pos="9514"/>
        </w:tabs>
        <w:spacing w:before="0" w:after="0" w:line="259" w:lineRule="auto"/>
        <w:ind w:left="0" w:right="0" w:firstLine="0"/>
        <w:jc w:val="left"/>
      </w:pPr>
      <w:r>
        <w:rPr/>
        <w:t xml:space="preserve"> 	</w:t>
      </w:r>
      <w:r>
        <w:rPr>
          <w:rFonts w:cs="Verdana" w:hAnsi="Verdana" w:eastAsia="Verdana" w:ascii="Verdana"/>
        </w:rPr>
        <w:t xml:space="preserve">2008</w:t>
      </w:r>
      <w:r>
        <w:rPr>
          <w:rFonts w:cs="Verdana" w:hAnsi="Verdana" w:eastAsia="Verdana" w:ascii="Verdana"/>
          <w:sz w:val="17"/>
        </w:rPr>
        <w:t xml:space="preserve"> 	</w:t>
      </w:r>
      <w:r>
        <w:rPr>
          <w:rFonts w:cs="Verdana" w:hAnsi="Verdana" w:eastAsia="Verdana" w:ascii="Verdana"/>
        </w:rPr>
        <w:t xml:space="preserve">2009</w:t>
      </w:r>
      <w:r>
        <w:rPr>
          <w:rFonts w:cs="Verdana" w:hAnsi="Verdana" w:eastAsia="Verdana" w:ascii="Verdana"/>
          <w:sz w:val="17"/>
        </w:rPr>
        <w:t xml:space="preserve"> 	</w:t>
      </w:r>
      <w:r>
        <w:rPr>
          <w:rFonts w:cs="Verdana" w:hAnsi="Verdana" w:eastAsia="Verdana" w:ascii="Verdana"/>
        </w:rPr>
        <w:t xml:space="preserve">2010</w:t>
      </w:r>
      <w:r>
        <w:rPr>
          <w:rFonts w:cs="Verdana" w:hAnsi="Verdana" w:eastAsia="Verdana" w:ascii="Verdana"/>
          <w:sz w:val="17"/>
        </w:rPr>
        <w:t xml:space="preserve"> </w:t>
      </w:r>
    </w:p>
    <w:tbl>
      <w:tblPr>
        <w:tblStyle w:val="TableGrid"/>
        <w:tblW w:w="9370" w:type="dxa"/>
        <w:tblInd w:w="97" w:type="dxa"/>
        <w:tblCellMar>
          <w:top w:w="29" w:type="dxa"/>
          <w:left w:w="0" w:type="dxa"/>
          <w:bottom w:w="0" w:type="dxa"/>
          <w:right w:w="0" w:type="dxa"/>
        </w:tblCellMar>
      </w:tblPr>
      <w:tblGrid>
        <w:gridCol w:w="4847"/>
        <w:gridCol w:w="1500"/>
        <w:gridCol w:w="1502"/>
        <w:gridCol w:w="1520"/>
      </w:tblGrid>
      <w:tr>
        <w:trPr>
          <w:trHeight w:val="246" w:hRule="atLeast"/>
        </w:trPr>
        <w:tc>
          <w:tcPr>
            <w:tcW w:w="4847" w:type="dxa"/>
            <w:tcBorders>
              <w:top w:val="single" w:sz="4" w:color="000000"/>
              <w:left w:val="single" w:sz="4" w:color="000000"/>
              <w:bottom w:val="single" w:sz="4" w:color="000000"/>
              <w:right w:val="nil"/>
            </w:tcBorders>
            <w:shd w:val="clear" w:fill="f3f3f3"/>
            <w:vAlign w:val="top"/>
          </w:tcPr>
          <w:p>
            <w:pPr>
              <w:spacing w:before="0" w:after="0" w:line="259" w:lineRule="auto"/>
              <w:ind w:left="179" w:right="0" w:firstLine="0"/>
              <w:jc w:val="left"/>
            </w:pPr>
            <w:r>
              <w:rPr>
                <w:rFonts w:cs="Verdana" w:hAnsi="Verdana" w:eastAsia="Verdana" w:ascii="Verdana"/>
              </w:rPr>
              <w:t xml:space="preserve">SECRETARIAT </w:t>
            </w:r>
          </w:p>
        </w:tc>
        <w:tc>
          <w:tcPr>
            <w:tcW w:w="1500" w:type="dxa"/>
            <w:tcBorders>
              <w:top w:val="single" w:sz="4" w:color="000000"/>
              <w:left w:val="nil"/>
              <w:bottom w:val="single" w:sz="4" w:color="000000"/>
              <w:right w:val="nil"/>
            </w:tcBorders>
            <w:shd w:val="clear" w:fill="f3f3f3"/>
            <w:vAlign w:val="bottom"/>
          </w:tcPr>
          <w:p>
            <w:pPr>
              <w:bidi w:val="0"/>
              <w:spacing w:before="0" w:after="160" w:line="259" w:lineRule="auto"/>
              <w:ind w:left="0" w:right="0" w:firstLine="0"/>
              <w:jc w:val="left"/>
            </w:pPr>
          </w:p>
        </w:tc>
        <w:tc>
          <w:tcPr>
            <w:tcW w:w="1502" w:type="dxa"/>
            <w:tcBorders>
              <w:top w:val="single" w:sz="4" w:color="000000"/>
              <w:left w:val="nil"/>
              <w:bottom w:val="single" w:sz="4" w:color="000000"/>
              <w:right w:val="nil"/>
            </w:tcBorders>
            <w:shd w:val="clear" w:fill="f3f3f3"/>
            <w:vAlign w:val="top"/>
          </w:tcPr>
          <w:p>
            <w:pPr>
              <w:spacing w:before="0" w:after="0" w:line="259" w:lineRule="auto"/>
              <w:ind w:left="-10" w:right="0" w:firstLine="0"/>
              <w:jc w:val="left"/>
            </w:pPr>
            <w:r>
              <w:rPr>
                <w:rFonts w:cs="Verdana" w:hAnsi="Verdana" w:eastAsia="Verdana" w:ascii="Verdana"/>
                <w:sz w:val="17"/>
              </w:rPr>
              <w:t xml:space="preserve"> </w:t>
            </w:r>
          </w:p>
        </w:tc>
        <w:tc>
          <w:tcPr>
            <w:tcW w:w="1520" w:type="dxa"/>
            <w:tcBorders>
              <w:top w:val="single" w:sz="4" w:color="000000"/>
              <w:left w:val="nil"/>
              <w:bottom w:val="single" w:sz="4" w:color="000000"/>
              <w:right w:val="single" w:sz="4" w:color="000000"/>
            </w:tcBorders>
            <w:shd w:val="clear" w:fill="f3f3f3"/>
            <w:vAlign w:val="top"/>
          </w:tcPr>
          <w:p>
            <w:pPr>
              <w:spacing w:before="0" w:after="0" w:line="259" w:lineRule="auto"/>
              <w:ind w:left="-12" w:right="0" w:firstLine="0"/>
              <w:jc w:val="left"/>
            </w:pPr>
            <w:r>
              <w:rPr>
                <w:rFonts w:cs="Verdana" w:hAnsi="Verdana" w:eastAsia="Verdana" w:ascii="Verdana"/>
                <w:sz w:val="17"/>
              </w:rPr>
              <w:t xml:space="preserve"> </w:t>
            </w:r>
          </w:p>
        </w:tc>
      </w:tr>
      <w:tr>
        <w:trPr>
          <w:trHeight w:val="283" w:hRule="atLeast"/>
        </w:trPr>
        <w:tc>
          <w:tcPr>
            <w:tcW w:w="4847" w:type="dxa"/>
            <w:tcBorders>
              <w:top w:val="single" w:sz="4" w:color="000000"/>
              <w:left w:val="single" w:sz="4" w:color="000000"/>
              <w:bottom w:val="single" w:sz="4" w:color="000000"/>
              <w:right w:val="single" w:sz="4" w:color="c0c0c0"/>
            </w:tcBorders>
            <w:vAlign w:val="top"/>
          </w:tcPr>
          <w:p>
            <w:pPr>
              <w:spacing w:before="0" w:after="0" w:line="259" w:lineRule="auto"/>
              <w:ind w:left="208" w:right="0" w:firstLine="0"/>
              <w:jc w:val="left"/>
            </w:pPr>
            <w:r>
              <w:rPr/>
              <w:t xml:space="preserve">1. Secrétaire </w:t>
            </w:r>
          </w:p>
        </w:tc>
        <w:tc>
          <w:tcPr>
            <w:tcW w:w="1500" w:type="dxa"/>
            <w:tcBorders>
              <w:top w:val="single" w:sz="4" w:color="000000"/>
              <w:left w:val="single" w:sz="4" w:color="c0c0c0"/>
              <w:bottom w:val="single" w:sz="4" w:color="000000"/>
              <w:right w:val="single" w:sz="4" w:color="c0c0c0"/>
            </w:tcBorders>
            <w:vAlign w:val="top"/>
          </w:tcPr>
          <w:p>
            <w:pPr>
              <w:bidi w:val="0"/>
              <w:spacing w:before="0" w:after="160" w:line="259" w:lineRule="auto"/>
              <w:ind w:left="0" w:right="0" w:firstLine="0"/>
              <w:jc w:val="left"/>
            </w:pPr>
          </w:p>
        </w:tc>
        <w:tc>
          <w:tcPr>
            <w:tcW w:w="1502" w:type="dxa"/>
            <w:tcBorders>
              <w:top w:val="single" w:sz="4" w:color="000000"/>
              <w:left w:val="single" w:sz="4" w:color="c0c0c0"/>
              <w:bottom w:val="single" w:sz="4" w:color="000000"/>
              <w:right w:val="single" w:sz="4" w:color="c0c0c0"/>
            </w:tcBorders>
            <w:vAlign w:val="top"/>
          </w:tcPr>
          <w:p>
            <w:pPr>
              <w:spacing w:before="0" w:after="0" w:line="259" w:lineRule="auto"/>
              <w:ind w:left="-10" w:right="0" w:firstLine="0"/>
              <w:jc w:val="left"/>
            </w:pPr>
            <w:r>
              <w:rPr>
                <w:sz w:val="17"/>
              </w:rPr>
              <w:t xml:space="preserve"> </w:t>
            </w:r>
          </w:p>
        </w:tc>
        <w:tc>
          <w:tcPr>
            <w:tcW w:w="1520" w:type="dxa"/>
            <w:tcBorders>
              <w:top w:val="single" w:sz="4" w:color="000000"/>
              <w:left w:val="single" w:sz="4" w:color="c0c0c0"/>
              <w:bottom w:val="single" w:sz="4" w:color="000000"/>
              <w:right w:val="single" w:sz="4" w:color="000000"/>
            </w:tcBorders>
            <w:vAlign w:val="top"/>
          </w:tcPr>
          <w:p>
            <w:pPr>
              <w:spacing w:before="0" w:after="0" w:line="259" w:lineRule="auto"/>
              <w:ind w:left="-12" w:right="0" w:firstLine="0"/>
              <w:jc w:val="left"/>
            </w:pPr>
            <w:r>
              <w:rPr>
                <w:sz w:val="17"/>
              </w:rPr>
              <w:t xml:space="preserve"> </w:t>
            </w:r>
          </w:p>
        </w:tc>
      </w:tr>
      <w:tr>
        <w:trPr>
          <w:trHeight w:val="275" w:hRule="atLeast"/>
        </w:trPr>
        <w:tc>
          <w:tcPr>
            <w:tcW w:w="4847" w:type="dxa"/>
            <w:tcBorders>
              <w:top w:val="single" w:sz="4" w:color="000000"/>
              <w:left w:val="single" w:sz="4" w:color="000000"/>
              <w:bottom w:val="nil"/>
              <w:right w:val="nil"/>
            </w:tcBorders>
            <w:vAlign w:val="top"/>
          </w:tcPr>
          <w:p>
            <w:pPr>
              <w:spacing w:before="0" w:after="0" w:line="259" w:lineRule="auto"/>
              <w:ind w:left="0" w:right="85" w:firstLine="0"/>
              <w:jc w:val="center"/>
            </w:pPr>
            <w:r>
              <w:rPr/>
              <w:t xml:space="preserve">Salaire Secrétaire (</w:t>
            </w:r>
            <w:r>
              <w:rPr>
                <w:rFonts w:cs="Verdana" w:hAnsi="Verdana" w:eastAsia="Verdana" w:ascii="Verdana"/>
              </w:rPr>
              <w:t xml:space="preserve">Statut Volontaire International</w:t>
            </w:r>
            <w:r>
              <w:rPr/>
              <w:t xml:space="preserve">) </w:t>
            </w:r>
          </w:p>
        </w:tc>
        <w:tc>
          <w:tcPr>
            <w:tcW w:w="1500" w:type="dxa"/>
            <w:tcBorders>
              <w:top w:val="single" w:sz="4" w:color="000000"/>
              <w:left w:val="nil"/>
              <w:bottom w:val="nil"/>
              <w:right w:val="nil"/>
            </w:tcBorders>
            <w:vAlign w:val="top"/>
          </w:tcPr>
          <w:p>
            <w:pPr>
              <w:spacing w:before="0" w:after="0" w:line="259" w:lineRule="auto"/>
              <w:ind w:left="0" w:right="9" w:firstLine="0"/>
              <w:jc w:val="right"/>
            </w:pPr>
            <w:r>
              <w:rPr>
                <w:sz w:val="17"/>
              </w:rPr>
              <w:t xml:space="preserve">19.678.710</w:t>
            </w:r>
          </w:p>
        </w:tc>
        <w:tc>
          <w:tcPr>
            <w:tcW w:w="1502" w:type="dxa"/>
            <w:tcBorders>
              <w:top w:val="single" w:sz="4" w:color="000000"/>
              <w:left w:val="nil"/>
              <w:bottom w:val="nil"/>
              <w:right w:val="nil"/>
            </w:tcBorders>
            <w:vAlign w:val="top"/>
          </w:tcPr>
          <w:p>
            <w:pPr>
              <w:tabs>
                <w:tab w:val="right" w:pos="1502"/>
              </w:tabs>
              <w:spacing w:before="0" w:after="0" w:line="259" w:lineRule="auto"/>
              <w:ind w:left="-9" w:right="0" w:firstLine="0"/>
              <w:jc w:val="left"/>
            </w:pPr>
            <w:r>
              <w:rPr>
                <w:sz w:val="17"/>
              </w:rPr>
              <w:t xml:space="preserve"> 	19.678.710</w:t>
            </w:r>
          </w:p>
        </w:tc>
        <w:tc>
          <w:tcPr>
            <w:tcW w:w="1520" w:type="dxa"/>
            <w:tcBorders>
              <w:top w:val="single" w:sz="4" w:color="000000"/>
              <w:left w:val="nil"/>
              <w:bottom w:val="nil"/>
              <w:right w:val="single" w:sz="4" w:color="000000"/>
            </w:tcBorders>
            <w:vAlign w:val="top"/>
          </w:tcPr>
          <w:p>
            <w:pPr>
              <w:tabs>
                <w:tab w:val="right" w:pos="1520"/>
              </w:tabs>
              <w:spacing w:before="0" w:after="0" w:line="259" w:lineRule="auto"/>
              <w:ind w:left="-12" w:right="0" w:firstLine="0"/>
              <w:jc w:val="left"/>
            </w:pPr>
            <w:r>
              <w:rPr>
                <w:sz w:val="17"/>
              </w:rPr>
              <w:t xml:space="preserve"> 	19.678.710</w:t>
            </w:r>
          </w:p>
        </w:tc>
      </w:tr>
      <w:tr>
        <w:trPr>
          <w:trHeight w:val="274" w:hRule="atLeast"/>
        </w:trPr>
        <w:tc>
          <w:tcPr>
            <w:tcW w:w="4847" w:type="dxa"/>
            <w:tcBorders>
              <w:top w:val="nil"/>
              <w:left w:val="single" w:sz="4" w:color="000000"/>
              <w:bottom w:val="single" w:sz="6" w:color="f3f3f3"/>
              <w:right w:val="nil"/>
            </w:tcBorders>
            <w:vAlign w:val="top"/>
          </w:tcPr>
          <w:p>
            <w:pPr>
              <w:spacing w:before="0" w:after="0" w:line="259" w:lineRule="auto"/>
              <w:ind w:left="208" w:right="0" w:firstLine="0"/>
              <w:jc w:val="left"/>
            </w:pPr>
            <w:r>
              <w:rPr/>
              <w:t xml:space="preserve">Frais de missions du Secrétaire</w:t>
            </w:r>
            <w:r>
              <w:rPr>
                <w:vertAlign w:val="superscript"/>
              </w:rPr>
              <w:footnoteReference w:id="13"/>
            </w:r>
            <w:r>
              <w:rPr/>
              <w:t xml:space="preserve"> </w:t>
            </w:r>
          </w:p>
        </w:tc>
        <w:tc>
          <w:tcPr>
            <w:tcW w:w="1500" w:type="dxa"/>
            <w:tcBorders>
              <w:top w:val="nil"/>
              <w:left w:val="nil"/>
              <w:bottom w:val="single" w:sz="6" w:color="f3f3f3"/>
              <w:right w:val="nil"/>
            </w:tcBorders>
            <w:vAlign w:val="top"/>
          </w:tcPr>
          <w:p>
            <w:pPr>
              <w:spacing w:before="0" w:after="0" w:line="259" w:lineRule="auto"/>
              <w:ind w:left="0" w:right="9" w:firstLine="0"/>
              <w:jc w:val="right"/>
            </w:pPr>
            <w:r>
              <w:rPr>
                <w:sz w:val="17"/>
              </w:rPr>
              <w:t xml:space="preserve">145.638</w:t>
            </w:r>
          </w:p>
        </w:tc>
        <w:tc>
          <w:tcPr>
            <w:tcW w:w="1502" w:type="dxa"/>
            <w:tcBorders>
              <w:top w:val="nil"/>
              <w:left w:val="nil"/>
              <w:bottom w:val="single" w:sz="6" w:color="f3f3f3"/>
              <w:right w:val="nil"/>
            </w:tcBorders>
            <w:vAlign w:val="top"/>
          </w:tcPr>
          <w:p>
            <w:pPr>
              <w:tabs>
                <w:tab w:val="right" w:pos="1502"/>
              </w:tabs>
              <w:spacing w:before="0" w:after="0" w:line="259" w:lineRule="auto"/>
              <w:ind w:left="-9" w:right="0" w:firstLine="0"/>
              <w:jc w:val="left"/>
            </w:pPr>
            <w:r>
              <w:rPr>
                <w:sz w:val="17"/>
              </w:rPr>
              <w:t xml:space="preserve"> 	145.638</w:t>
            </w:r>
          </w:p>
        </w:tc>
        <w:tc>
          <w:tcPr>
            <w:tcW w:w="1520" w:type="dxa"/>
            <w:tcBorders>
              <w:top w:val="nil"/>
              <w:left w:val="nil"/>
              <w:bottom w:val="single" w:sz="6" w:color="f3f3f3"/>
              <w:right w:val="single" w:sz="4" w:color="000000"/>
            </w:tcBorders>
            <w:vAlign w:val="top"/>
          </w:tcPr>
          <w:p>
            <w:pPr>
              <w:tabs>
                <w:tab w:val="right" w:pos="1520"/>
              </w:tabs>
              <w:spacing w:before="0" w:after="0" w:line="259" w:lineRule="auto"/>
              <w:ind w:left="-12" w:right="0" w:firstLine="0"/>
              <w:jc w:val="left"/>
            </w:pPr>
            <w:r>
              <w:rPr>
                <w:sz w:val="17"/>
              </w:rPr>
              <w:t xml:space="preserve"> 	145.638</w:t>
            </w:r>
          </w:p>
        </w:tc>
      </w:tr>
      <w:tr>
        <w:trPr>
          <w:trHeight w:val="222" w:hRule="atLeast"/>
        </w:trPr>
        <w:tc>
          <w:tcPr>
            <w:tcW w:w="4847" w:type="dxa"/>
            <w:tcBorders>
              <w:top w:val="single" w:sz="6" w:color="f3f3f3"/>
              <w:left w:val="single" w:sz="4" w:color="000000"/>
              <w:bottom w:val="single" w:sz="4" w:color="000000"/>
              <w:right w:val="nil"/>
            </w:tcBorders>
            <w:shd w:val="clear" w:fill="f3f3f3"/>
            <w:vAlign w:val="top"/>
          </w:tcPr>
          <w:p>
            <w:pPr>
              <w:spacing w:before="0" w:after="0" w:line="259" w:lineRule="auto"/>
              <w:ind w:left="193" w:right="0" w:firstLine="0"/>
              <w:jc w:val="left"/>
            </w:pPr>
            <w:r>
              <w:rPr/>
              <w:t xml:space="preserve">Total secrétaire </w:t>
            </w:r>
          </w:p>
        </w:tc>
        <w:tc>
          <w:tcPr>
            <w:tcW w:w="1500" w:type="dxa"/>
            <w:tcBorders>
              <w:top w:val="single" w:sz="6" w:color="f3f3f3"/>
              <w:left w:val="nil"/>
              <w:bottom w:val="single" w:sz="4" w:color="000000"/>
              <w:right w:val="nil"/>
            </w:tcBorders>
            <w:shd w:val="clear" w:fill="f3f3f3"/>
            <w:vAlign w:val="top"/>
          </w:tcPr>
          <w:p>
            <w:pPr>
              <w:spacing w:before="0" w:after="0" w:line="259" w:lineRule="auto"/>
              <w:ind w:left="0" w:right="9" w:firstLine="0"/>
              <w:jc w:val="right"/>
            </w:pPr>
            <w:r>
              <w:rPr/>
              <w:t xml:space="preserve">19.824.348</w:t>
            </w:r>
          </w:p>
        </w:tc>
        <w:tc>
          <w:tcPr>
            <w:tcW w:w="1502" w:type="dxa"/>
            <w:tcBorders>
              <w:top w:val="single" w:sz="6" w:color="f3f3f3"/>
              <w:left w:val="nil"/>
              <w:bottom w:val="single" w:sz="4" w:color="000000"/>
              <w:right w:val="single" w:sz="5" w:color="f3f3f3"/>
            </w:tcBorders>
            <w:shd w:val="clear" w:fill="f3f3f3"/>
            <w:vAlign w:val="top"/>
          </w:tcPr>
          <w:p>
            <w:pPr>
              <w:tabs>
                <w:tab w:val="right" w:pos="1502"/>
              </w:tabs>
              <w:spacing w:before="0" w:after="0" w:line="259" w:lineRule="auto"/>
              <w:ind w:left="-10" w:right="0" w:firstLine="0"/>
              <w:jc w:val="left"/>
            </w:pPr>
            <w:r>
              <w:rPr>
                <w:sz w:val="17"/>
              </w:rPr>
              <w:t xml:space="preserve"> 	</w:t>
            </w:r>
            <w:r>
              <w:rPr/>
              <w:t xml:space="preserve">19.824.348</w:t>
            </w:r>
          </w:p>
        </w:tc>
        <w:tc>
          <w:tcPr>
            <w:tcW w:w="1520" w:type="dxa"/>
            <w:tcBorders>
              <w:top w:val="single" w:sz="6" w:color="f3f3f3"/>
              <w:left w:val="single" w:sz="5" w:color="f3f3f3"/>
              <w:bottom w:val="single" w:sz="4" w:color="000000"/>
              <w:right w:val="single" w:sz="4" w:color="000000"/>
            </w:tcBorders>
            <w:shd w:val="clear" w:fill="f3f3f3"/>
            <w:vAlign w:val="top"/>
          </w:tcPr>
          <w:p>
            <w:pPr>
              <w:tabs>
                <w:tab w:val="right" w:pos="1520"/>
              </w:tabs>
              <w:spacing w:before="0" w:after="0" w:line="259" w:lineRule="auto"/>
              <w:ind w:left="-10" w:right="0" w:firstLine="0"/>
              <w:jc w:val="left"/>
            </w:pPr>
            <w:r>
              <w:rPr>
                <w:sz w:val="17"/>
              </w:rPr>
              <w:t xml:space="preserve"> 	</w:t>
            </w:r>
            <w:r>
              <w:rPr/>
              <w:t xml:space="preserve">19.824.348</w:t>
            </w:r>
          </w:p>
        </w:tc>
      </w:tr>
      <w:tr>
        <w:trPr>
          <w:trHeight w:val="408" w:hRule="atLeast"/>
        </w:trPr>
        <w:tc>
          <w:tcPr>
            <w:tcW w:w="4847" w:type="dxa"/>
            <w:tcBorders>
              <w:top w:val="single" w:sz="4" w:color="000000"/>
              <w:left w:val="single" w:sz="4" w:color="000000"/>
              <w:bottom w:val="single" w:sz="4" w:color="000000"/>
              <w:right w:val="nil"/>
            </w:tcBorders>
            <w:vAlign w:val="top"/>
          </w:tcPr>
          <w:p>
            <w:pPr>
              <w:spacing w:before="0" w:after="100" w:line="259" w:lineRule="auto"/>
              <w:ind w:left="179" w:right="0" w:firstLine="0"/>
              <w:jc w:val="left"/>
            </w:pPr>
            <w:r>
              <w:rPr>
                <w:sz w:val="10"/>
              </w:rPr>
              <w:t xml:space="preserve"> </w:t>
            </w:r>
          </w:p>
          <w:p>
            <w:pPr>
              <w:spacing w:before="0" w:after="0" w:line="259" w:lineRule="auto"/>
              <w:ind w:left="179" w:right="0" w:firstLine="0"/>
              <w:jc w:val="left"/>
            </w:pPr>
            <w:r>
              <w:rPr/>
              <w:t xml:space="preserve">2. Dépenses de fonctionnement </w:t>
            </w:r>
          </w:p>
        </w:tc>
        <w:tc>
          <w:tcPr>
            <w:tcW w:w="1500" w:type="dxa"/>
            <w:tcBorders>
              <w:top w:val="single" w:sz="4" w:color="000000"/>
              <w:left w:val="nil"/>
              <w:bottom w:val="single" w:sz="4" w:color="000000"/>
              <w:right w:val="nil"/>
            </w:tcBorders>
            <w:vAlign w:val="top"/>
          </w:tcPr>
          <w:p>
            <w:pPr>
              <w:bidi w:val="0"/>
              <w:spacing w:before="0" w:after="160" w:line="259" w:lineRule="auto"/>
              <w:ind w:left="0" w:right="0" w:firstLine="0"/>
              <w:jc w:val="left"/>
            </w:pPr>
          </w:p>
        </w:tc>
        <w:tc>
          <w:tcPr>
            <w:tcW w:w="1502" w:type="dxa"/>
            <w:tcBorders>
              <w:top w:val="single" w:sz="4" w:color="000000"/>
              <w:left w:val="nil"/>
              <w:bottom w:val="single" w:sz="4" w:color="000000"/>
              <w:right w:val="nil"/>
            </w:tcBorders>
            <w:vAlign w:val="top"/>
          </w:tcPr>
          <w:p>
            <w:pPr>
              <w:spacing w:before="0" w:after="100" w:line="259" w:lineRule="auto"/>
              <w:ind w:left="-10" w:right="0" w:firstLine="0"/>
              <w:jc w:val="left"/>
            </w:pPr>
            <w:r>
              <w:rPr>
                <w:sz w:val="10"/>
              </w:rPr>
              <w:t xml:space="preserve"> </w:t>
            </w:r>
          </w:p>
          <w:p>
            <w:pPr>
              <w:spacing w:before="0" w:after="0" w:line="259" w:lineRule="auto"/>
              <w:ind w:left="-10" w:right="0" w:firstLine="0"/>
              <w:jc w:val="left"/>
            </w:pPr>
            <w:r>
              <w:rPr>
                <w:sz w:val="17"/>
              </w:rPr>
              <w:t xml:space="preserve"> </w:t>
            </w:r>
          </w:p>
        </w:tc>
        <w:tc>
          <w:tcPr>
            <w:tcW w:w="1520" w:type="dxa"/>
            <w:tcBorders>
              <w:top w:val="single" w:sz="4" w:color="000000"/>
              <w:left w:val="nil"/>
              <w:bottom w:val="single" w:sz="4" w:color="000000"/>
              <w:right w:val="single" w:sz="4" w:color="000000"/>
            </w:tcBorders>
            <w:vAlign w:val="top"/>
          </w:tcPr>
          <w:p>
            <w:pPr>
              <w:spacing w:before="0" w:after="100" w:line="259" w:lineRule="auto"/>
              <w:ind w:left="-10" w:right="0" w:firstLine="0"/>
              <w:jc w:val="left"/>
            </w:pPr>
            <w:r>
              <w:rPr>
                <w:sz w:val="10"/>
              </w:rPr>
              <w:t xml:space="preserve"> </w:t>
            </w:r>
          </w:p>
          <w:p>
            <w:pPr>
              <w:spacing w:before="0" w:after="0" w:line="259" w:lineRule="auto"/>
              <w:ind w:left="-10" w:right="0" w:firstLine="0"/>
              <w:jc w:val="left"/>
            </w:pPr>
            <w:r>
              <w:rPr>
                <w:sz w:val="17"/>
              </w:rPr>
              <w:t xml:space="preserve"> </w:t>
            </w:r>
          </w:p>
        </w:tc>
      </w:tr>
      <w:tr>
        <w:trPr>
          <w:trHeight w:val="271" w:hRule="atLeast"/>
        </w:trPr>
        <w:tc>
          <w:tcPr>
            <w:tcW w:w="4847" w:type="dxa"/>
            <w:tcBorders>
              <w:top w:val="single" w:sz="4" w:color="000000"/>
              <w:left w:val="single" w:sz="4" w:color="000000"/>
              <w:bottom w:val="single" w:sz="4" w:color="c0c0c0"/>
              <w:right w:val="single" w:sz="4" w:color="c0c0c0"/>
            </w:tcBorders>
            <w:vAlign w:val="top"/>
          </w:tcPr>
          <w:p>
            <w:pPr>
              <w:spacing w:before="0" w:after="0" w:line="259" w:lineRule="auto"/>
              <w:ind w:left="179" w:right="0" w:firstLine="0"/>
              <w:jc w:val="left"/>
            </w:pPr>
            <w:r>
              <w:rPr/>
              <w:t xml:space="preserve">A – Investissement initial  </w:t>
            </w:r>
          </w:p>
        </w:tc>
        <w:tc>
          <w:tcPr>
            <w:tcW w:w="1500" w:type="dxa"/>
            <w:tcBorders>
              <w:top w:val="single" w:sz="4" w:color="000000"/>
              <w:left w:val="single" w:sz="4" w:color="c0c0c0"/>
              <w:bottom w:val="single" w:sz="4" w:color="c0c0c0"/>
              <w:right w:val="single" w:sz="4" w:color="c0c0c0"/>
            </w:tcBorders>
            <w:vAlign w:val="top"/>
          </w:tcPr>
          <w:p>
            <w:pPr>
              <w:bidi w:val="0"/>
              <w:spacing w:before="0" w:after="160" w:line="259" w:lineRule="auto"/>
              <w:ind w:left="0" w:right="0" w:firstLine="0"/>
              <w:jc w:val="left"/>
            </w:pPr>
          </w:p>
        </w:tc>
        <w:tc>
          <w:tcPr>
            <w:tcW w:w="1502" w:type="dxa"/>
            <w:tcBorders>
              <w:top w:val="single" w:sz="4" w:color="000000"/>
              <w:left w:val="single" w:sz="4" w:color="c0c0c0"/>
              <w:bottom w:val="single" w:sz="4" w:color="c0c0c0"/>
              <w:right w:val="single" w:sz="4" w:color="c0c0c0"/>
            </w:tcBorders>
            <w:vAlign w:val="top"/>
          </w:tcPr>
          <w:p>
            <w:pPr>
              <w:spacing w:before="0" w:after="0" w:line="259" w:lineRule="auto"/>
              <w:ind w:left="-10" w:right="0" w:firstLine="0"/>
              <w:jc w:val="left"/>
            </w:pPr>
            <w:r>
              <w:rPr>
                <w:sz w:val="17"/>
              </w:rPr>
              <w:t xml:space="preserve"> 	 </w:t>
            </w:r>
          </w:p>
        </w:tc>
        <w:tc>
          <w:tcPr>
            <w:tcW w:w="1520" w:type="dxa"/>
            <w:tcBorders>
              <w:top w:val="single" w:sz="4" w:color="000000"/>
              <w:left w:val="single" w:sz="4" w:color="c0c0c0"/>
              <w:bottom w:val="single" w:sz="4" w:color="c0c0c0"/>
              <w:right w:val="single" w:sz="4" w:color="000000"/>
            </w:tcBorders>
            <w:vAlign w:val="top"/>
          </w:tcPr>
          <w:p>
            <w:pPr>
              <w:spacing w:before="0" w:after="0" w:line="259" w:lineRule="auto"/>
              <w:ind w:left="66" w:right="0" w:firstLine="0"/>
              <w:jc w:val="center"/>
            </w:pPr>
            <w:r>
              <w:rPr/>
              <w:t xml:space="preserve"> </w:t>
            </w:r>
          </w:p>
        </w:tc>
      </w:tr>
      <w:tr>
        <w:trPr>
          <w:trHeight w:val="298" w:hRule="atLeast"/>
        </w:trPr>
        <w:tc>
          <w:tcPr>
            <w:tcW w:w="4847" w:type="dxa"/>
            <w:tcBorders>
              <w:top w:val="single" w:sz="4" w:color="c0c0c0"/>
              <w:left w:val="single" w:sz="4" w:color="000000"/>
              <w:bottom w:val="nil"/>
              <w:right w:val="single" w:sz="4" w:color="c0c0c0"/>
            </w:tcBorders>
            <w:vAlign w:val="top"/>
          </w:tcPr>
          <w:p>
            <w:pPr>
              <w:spacing w:before="0" w:after="0" w:line="259" w:lineRule="auto"/>
              <w:ind w:left="733" w:right="0" w:firstLine="0"/>
              <w:jc w:val="left"/>
            </w:pPr>
            <w:r>
              <w:rPr/>
              <w:t xml:space="preserve">Ordinateur </w:t>
            </w:r>
          </w:p>
        </w:tc>
        <w:tc>
          <w:tcPr>
            <w:tcW w:w="1500" w:type="dxa"/>
            <w:tcBorders>
              <w:top w:val="single" w:sz="4" w:color="c0c0c0"/>
              <w:left w:val="single" w:sz="4" w:color="c0c0c0"/>
              <w:bottom w:val="nil"/>
              <w:right w:val="single" w:sz="4" w:color="c0c0c0"/>
            </w:tcBorders>
            <w:vAlign w:val="top"/>
          </w:tcPr>
          <w:p>
            <w:pPr>
              <w:spacing w:before="0" w:after="0" w:line="259" w:lineRule="auto"/>
              <w:ind w:left="0" w:right="9" w:firstLine="0"/>
              <w:jc w:val="right"/>
            </w:pPr>
            <w:r>
              <w:rPr/>
              <w:t xml:space="preserve">1.400.000</w:t>
            </w:r>
          </w:p>
        </w:tc>
        <w:tc>
          <w:tcPr>
            <w:tcW w:w="1502" w:type="dxa"/>
            <w:tcBorders>
              <w:top w:val="single" w:sz="4" w:color="c0c0c0"/>
              <w:left w:val="single" w:sz="4" w:color="c0c0c0"/>
              <w:bottom w:val="nil"/>
              <w:right w:val="single" w:sz="4" w:color="c0c0c0"/>
            </w:tcBorders>
            <w:vAlign w:val="top"/>
          </w:tcPr>
          <w:p>
            <w:pPr>
              <w:tabs>
                <w:tab w:val="center" w:pos="838"/>
              </w:tabs>
              <w:spacing w:before="0" w:after="0" w:line="259" w:lineRule="auto"/>
              <w:ind w:left="-10" w:right="0" w:firstLine="0"/>
              <w:jc w:val="left"/>
            </w:pPr>
            <w:r>
              <w:rPr>
                <w:sz w:val="17"/>
              </w:rPr>
              <w:t xml:space="preserve"> 	-- </w:t>
            </w:r>
          </w:p>
        </w:tc>
        <w:tc>
          <w:tcPr>
            <w:tcW w:w="1520" w:type="dxa"/>
            <w:tcBorders>
              <w:top w:val="single" w:sz="4" w:color="c0c0c0"/>
              <w:left w:val="single" w:sz="4" w:color="c0c0c0"/>
              <w:bottom w:val="nil"/>
              <w:right w:val="single" w:sz="4" w:color="000000"/>
            </w:tcBorders>
            <w:vAlign w:val="top"/>
          </w:tcPr>
          <w:p>
            <w:pPr>
              <w:spacing w:before="0" w:after="0" w:line="259" w:lineRule="auto"/>
              <w:ind w:left="7" w:right="0" w:firstLine="0"/>
              <w:jc w:val="center"/>
            </w:pPr>
            <w:r>
              <w:rPr/>
              <w:t xml:space="preserve">-- </w:t>
            </w:r>
          </w:p>
        </w:tc>
      </w:tr>
      <w:tr>
        <w:trPr>
          <w:trHeight w:val="270" w:hRule="atLeast"/>
        </w:trPr>
        <w:tc>
          <w:tcPr>
            <w:tcW w:w="4847" w:type="dxa"/>
            <w:tcBorders>
              <w:top w:val="nil"/>
              <w:left w:val="single" w:sz="4" w:color="000000"/>
              <w:bottom w:val="nil"/>
              <w:right w:val="single" w:sz="4" w:color="c0c0c0"/>
            </w:tcBorders>
            <w:vAlign w:val="top"/>
          </w:tcPr>
          <w:p>
            <w:pPr>
              <w:spacing w:before="0" w:after="0" w:line="259" w:lineRule="auto"/>
              <w:ind w:left="733" w:right="0" w:firstLine="0"/>
              <w:jc w:val="left"/>
            </w:pPr>
            <w:r>
              <w:rPr/>
              <w:t xml:space="preserve">Imprimante </w:t>
            </w:r>
          </w:p>
        </w:tc>
        <w:tc>
          <w:tcPr>
            <w:tcW w:w="1500" w:type="dxa"/>
            <w:tcBorders>
              <w:top w:val="nil"/>
              <w:left w:val="single" w:sz="4" w:color="c0c0c0"/>
              <w:bottom w:val="nil"/>
              <w:right w:val="single" w:sz="4" w:color="c0c0c0"/>
            </w:tcBorders>
            <w:vAlign w:val="top"/>
          </w:tcPr>
          <w:p>
            <w:pPr>
              <w:spacing w:before="0" w:after="0" w:line="259" w:lineRule="auto"/>
              <w:ind w:left="0" w:right="9" w:firstLine="0"/>
              <w:jc w:val="right"/>
            </w:pPr>
            <w:r>
              <w:rPr/>
              <w:t xml:space="preserve">200.000</w:t>
            </w:r>
          </w:p>
        </w:tc>
        <w:tc>
          <w:tcPr>
            <w:tcW w:w="1502" w:type="dxa"/>
            <w:tcBorders>
              <w:top w:val="nil"/>
              <w:left w:val="single" w:sz="4" w:color="c0c0c0"/>
              <w:bottom w:val="nil"/>
              <w:right w:val="single" w:sz="4" w:color="c0c0c0"/>
            </w:tcBorders>
            <w:vAlign w:val="top"/>
          </w:tcPr>
          <w:p>
            <w:pPr>
              <w:tabs>
                <w:tab w:val="center" w:pos="838"/>
              </w:tabs>
              <w:spacing w:before="0" w:after="0" w:line="259" w:lineRule="auto"/>
              <w:ind w:left="-10" w:right="0" w:firstLine="0"/>
              <w:jc w:val="left"/>
            </w:pPr>
            <w:r>
              <w:rPr>
                <w:sz w:val="17"/>
              </w:rPr>
              <w:t xml:space="preserve"> 	-- </w:t>
            </w:r>
          </w:p>
        </w:tc>
        <w:tc>
          <w:tcPr>
            <w:tcW w:w="1520" w:type="dxa"/>
            <w:tcBorders>
              <w:top w:val="nil"/>
              <w:left w:val="single" w:sz="4" w:color="c0c0c0"/>
              <w:bottom w:val="nil"/>
              <w:right w:val="single" w:sz="4" w:color="000000"/>
            </w:tcBorders>
            <w:vAlign w:val="top"/>
          </w:tcPr>
          <w:p>
            <w:pPr>
              <w:spacing w:before="0" w:after="0" w:line="259" w:lineRule="auto"/>
              <w:ind w:left="7" w:right="0" w:firstLine="0"/>
              <w:jc w:val="center"/>
            </w:pPr>
            <w:r>
              <w:rPr/>
              <w:t xml:space="preserve">-- </w:t>
            </w:r>
          </w:p>
        </w:tc>
      </w:tr>
      <w:tr>
        <w:trPr>
          <w:trHeight w:val="250" w:hRule="atLeast"/>
        </w:trPr>
        <w:tc>
          <w:tcPr>
            <w:tcW w:w="4847" w:type="dxa"/>
            <w:tcBorders>
              <w:top w:val="nil"/>
              <w:left w:val="single" w:sz="4" w:color="000000"/>
              <w:bottom w:val="single" w:sz="4" w:color="000000"/>
              <w:right w:val="single" w:sz="4" w:color="c0c0c0"/>
            </w:tcBorders>
            <w:vAlign w:val="top"/>
          </w:tcPr>
          <w:p>
            <w:pPr>
              <w:spacing w:before="0" w:after="0" w:line="259" w:lineRule="auto"/>
              <w:ind w:left="733" w:right="0" w:firstLine="0"/>
              <w:jc w:val="left"/>
            </w:pPr>
            <w:r>
              <w:rPr/>
              <w:t xml:space="preserve">Véhicule </w:t>
            </w:r>
          </w:p>
        </w:tc>
        <w:tc>
          <w:tcPr>
            <w:tcW w:w="1500" w:type="dxa"/>
            <w:tcBorders>
              <w:top w:val="nil"/>
              <w:left w:val="single" w:sz="4" w:color="c0c0c0"/>
              <w:bottom w:val="single" w:sz="4" w:color="000000"/>
              <w:right w:val="single" w:sz="4" w:color="c0c0c0"/>
            </w:tcBorders>
            <w:vAlign w:val="top"/>
          </w:tcPr>
          <w:p>
            <w:pPr>
              <w:spacing w:before="0" w:after="0" w:line="259" w:lineRule="auto"/>
              <w:ind w:left="0" w:right="9" w:firstLine="0"/>
              <w:jc w:val="right"/>
            </w:pPr>
            <w:r>
              <w:rPr/>
              <w:t xml:space="preserve">10.000.000</w:t>
            </w:r>
          </w:p>
        </w:tc>
        <w:tc>
          <w:tcPr>
            <w:tcW w:w="1502" w:type="dxa"/>
            <w:tcBorders>
              <w:top w:val="nil"/>
              <w:left w:val="single" w:sz="4" w:color="c0c0c0"/>
              <w:bottom w:val="single" w:sz="4" w:color="000000"/>
              <w:right w:val="single" w:sz="4" w:color="c0c0c0"/>
            </w:tcBorders>
            <w:vAlign w:val="top"/>
          </w:tcPr>
          <w:p>
            <w:pPr>
              <w:tabs>
                <w:tab w:val="center" w:pos="838"/>
              </w:tabs>
              <w:spacing w:before="0" w:after="0" w:line="259" w:lineRule="auto"/>
              <w:ind w:left="-10" w:right="0" w:firstLine="0"/>
              <w:jc w:val="left"/>
            </w:pPr>
            <w:r>
              <w:rPr>
                <w:sz w:val="17"/>
              </w:rPr>
              <w:t xml:space="preserve"> 	-- </w:t>
            </w:r>
          </w:p>
        </w:tc>
        <w:tc>
          <w:tcPr>
            <w:tcW w:w="1520" w:type="dxa"/>
            <w:tcBorders>
              <w:top w:val="nil"/>
              <w:left w:val="single" w:sz="4" w:color="c0c0c0"/>
              <w:bottom w:val="single" w:sz="4" w:color="000000"/>
              <w:right w:val="single" w:sz="4" w:color="000000"/>
            </w:tcBorders>
            <w:vAlign w:val="top"/>
          </w:tcPr>
          <w:p>
            <w:pPr>
              <w:spacing w:before="0" w:after="0" w:line="259" w:lineRule="auto"/>
              <w:ind w:left="7" w:right="0" w:firstLine="0"/>
              <w:jc w:val="center"/>
            </w:pPr>
            <w:r>
              <w:rPr/>
              <w:t xml:space="preserve">-- </w:t>
            </w:r>
          </w:p>
        </w:tc>
      </w:tr>
      <w:tr>
        <w:trPr>
          <w:trHeight w:val="270" w:hRule="atLeast"/>
        </w:trPr>
        <w:tc>
          <w:tcPr>
            <w:tcW w:w="4847" w:type="dxa"/>
            <w:tcBorders>
              <w:top w:val="single" w:sz="4" w:color="000000"/>
              <w:left w:val="single" w:sz="4" w:color="000000"/>
              <w:bottom w:val="single" w:sz="4" w:color="000000"/>
              <w:right w:val="single" w:sz="4" w:color="c0c0c0"/>
            </w:tcBorders>
            <w:shd w:val="clear" w:fill="f3f3f3"/>
            <w:vAlign w:val="top"/>
          </w:tcPr>
          <w:p>
            <w:pPr>
              <w:spacing w:before="0" w:after="0" w:line="259" w:lineRule="auto"/>
              <w:ind w:left="179" w:right="0" w:firstLine="0"/>
              <w:jc w:val="left"/>
            </w:pPr>
            <w:r>
              <w:rPr/>
              <w:t xml:space="preserve">Total investissement initial </w:t>
            </w:r>
          </w:p>
        </w:tc>
        <w:tc>
          <w:tcPr>
            <w:tcW w:w="1500" w:type="dxa"/>
            <w:tcBorders>
              <w:top w:val="single" w:sz="4" w:color="000000"/>
              <w:left w:val="single" w:sz="4" w:color="c0c0c0"/>
              <w:bottom w:val="single" w:sz="4" w:color="000000"/>
              <w:right w:val="single" w:sz="4" w:color="c0c0c0"/>
            </w:tcBorders>
            <w:shd w:val="clear" w:fill="f3f3f3"/>
            <w:vAlign w:val="top"/>
          </w:tcPr>
          <w:p>
            <w:pPr>
              <w:spacing w:before="0" w:after="0" w:line="259" w:lineRule="auto"/>
              <w:ind w:left="0" w:right="9" w:firstLine="0"/>
              <w:jc w:val="right"/>
            </w:pPr>
            <w:r>
              <w:rPr/>
              <w:t xml:space="preserve">11.600.000</w:t>
            </w:r>
          </w:p>
        </w:tc>
        <w:tc>
          <w:tcPr>
            <w:tcW w:w="1502" w:type="dxa"/>
            <w:tcBorders>
              <w:top w:val="single" w:sz="4" w:color="000000"/>
              <w:left w:val="single" w:sz="4" w:color="c0c0c0"/>
              <w:bottom w:val="single" w:sz="4" w:color="000000"/>
              <w:right w:val="single" w:sz="4" w:color="c0c0c0"/>
            </w:tcBorders>
            <w:shd w:val="clear" w:fill="f3f3f3"/>
            <w:vAlign w:val="top"/>
          </w:tcPr>
          <w:p>
            <w:pPr>
              <w:tabs>
                <w:tab w:val="center" w:pos="838"/>
              </w:tabs>
              <w:spacing w:before="0" w:after="0" w:line="259" w:lineRule="auto"/>
              <w:ind w:left="-10" w:right="0" w:firstLine="0"/>
              <w:jc w:val="left"/>
            </w:pPr>
            <w:r>
              <w:rPr>
                <w:sz w:val="17"/>
              </w:rPr>
              <w:t xml:space="preserve"> 	-- </w:t>
            </w:r>
          </w:p>
        </w:tc>
        <w:tc>
          <w:tcPr>
            <w:tcW w:w="1520" w:type="dxa"/>
            <w:tcBorders>
              <w:top w:val="single" w:sz="4" w:color="000000"/>
              <w:left w:val="single" w:sz="4" w:color="c0c0c0"/>
              <w:bottom w:val="single" w:sz="4" w:color="000000"/>
              <w:right w:val="single" w:sz="4" w:color="000000"/>
            </w:tcBorders>
            <w:shd w:val="clear" w:fill="f3f3f3"/>
            <w:vAlign w:val="top"/>
          </w:tcPr>
          <w:p>
            <w:pPr>
              <w:spacing w:before="0" w:after="0" w:line="259" w:lineRule="auto"/>
              <w:ind w:left="6" w:right="0" w:firstLine="0"/>
              <w:jc w:val="center"/>
            </w:pPr>
            <w:r>
              <w:rPr/>
              <w:t xml:space="preserve">-- </w:t>
            </w:r>
          </w:p>
        </w:tc>
      </w:tr>
      <w:tr>
        <w:trPr>
          <w:trHeight w:val="407" w:hRule="atLeast"/>
        </w:trPr>
        <w:tc>
          <w:tcPr>
            <w:tcW w:w="4847" w:type="dxa"/>
            <w:tcBorders>
              <w:top w:val="single" w:sz="4" w:color="000000"/>
              <w:left w:val="single" w:sz="4" w:color="000000"/>
              <w:bottom w:val="single" w:sz="4" w:color="c0c0c0"/>
              <w:right w:val="nil"/>
            </w:tcBorders>
            <w:vAlign w:val="top"/>
          </w:tcPr>
          <w:p>
            <w:pPr>
              <w:spacing w:before="0" w:after="100" w:line="259" w:lineRule="auto"/>
              <w:ind w:left="179" w:right="0" w:firstLine="0"/>
              <w:jc w:val="left"/>
            </w:pPr>
            <w:r>
              <w:rPr>
                <w:sz w:val="10"/>
              </w:rPr>
              <w:t xml:space="preserve"> </w:t>
            </w:r>
          </w:p>
          <w:p>
            <w:pPr>
              <w:spacing w:before="0" w:after="0" w:line="259" w:lineRule="auto"/>
              <w:ind w:left="121" w:right="0" w:firstLine="0"/>
              <w:jc w:val="left"/>
            </w:pPr>
            <w:r>
              <w:rPr/>
              <w:t xml:space="preserve">B - Dépenses récurrentes  </w:t>
            </w:r>
          </w:p>
        </w:tc>
        <w:tc>
          <w:tcPr>
            <w:tcW w:w="1500" w:type="dxa"/>
            <w:tcBorders>
              <w:top w:val="single" w:sz="4" w:color="000000"/>
              <w:left w:val="nil"/>
              <w:bottom w:val="single" w:sz="4" w:color="c0c0c0"/>
              <w:right w:val="nil"/>
            </w:tcBorders>
            <w:vAlign w:val="top"/>
          </w:tcPr>
          <w:p>
            <w:pPr>
              <w:bidi w:val="0"/>
              <w:spacing w:before="0" w:after="160" w:line="259" w:lineRule="auto"/>
              <w:ind w:left="0" w:right="0" w:firstLine="0"/>
              <w:jc w:val="left"/>
            </w:pPr>
          </w:p>
        </w:tc>
        <w:tc>
          <w:tcPr>
            <w:tcW w:w="1502" w:type="dxa"/>
            <w:tcBorders>
              <w:top w:val="single" w:sz="4" w:color="000000"/>
              <w:left w:val="nil"/>
              <w:bottom w:val="single" w:sz="4" w:color="c0c0c0"/>
              <w:right w:val="nil"/>
            </w:tcBorders>
            <w:vAlign w:val="top"/>
          </w:tcPr>
          <w:p>
            <w:pPr>
              <w:spacing w:before="0" w:after="100" w:line="259" w:lineRule="auto"/>
              <w:ind w:left="-10" w:right="0" w:firstLine="0"/>
              <w:jc w:val="left"/>
            </w:pPr>
            <w:r>
              <w:rPr>
                <w:sz w:val="10"/>
              </w:rPr>
              <w:t xml:space="preserve"> </w:t>
            </w:r>
          </w:p>
          <w:p>
            <w:pPr>
              <w:spacing w:before="0" w:after="0" w:line="259" w:lineRule="auto"/>
              <w:ind w:left="-10" w:right="0" w:firstLine="0"/>
              <w:jc w:val="left"/>
            </w:pPr>
            <w:r>
              <w:rPr>
                <w:sz w:val="17"/>
              </w:rPr>
              <w:t xml:space="preserve"> </w:t>
            </w:r>
          </w:p>
        </w:tc>
        <w:tc>
          <w:tcPr>
            <w:tcW w:w="1520" w:type="dxa"/>
            <w:tcBorders>
              <w:top w:val="single" w:sz="4" w:color="000000"/>
              <w:left w:val="nil"/>
              <w:bottom w:val="single" w:sz="4" w:color="c0c0c0"/>
              <w:right w:val="single" w:sz="4" w:color="000000"/>
            </w:tcBorders>
            <w:vAlign w:val="top"/>
          </w:tcPr>
          <w:p>
            <w:pPr>
              <w:spacing w:before="0" w:after="100" w:line="259" w:lineRule="auto"/>
              <w:ind w:left="-10" w:right="0" w:firstLine="0"/>
              <w:jc w:val="left"/>
            </w:pPr>
            <w:r>
              <w:rPr>
                <w:sz w:val="10"/>
              </w:rPr>
              <w:t xml:space="preserve"> </w:t>
            </w:r>
          </w:p>
          <w:p>
            <w:pPr>
              <w:spacing w:before="0" w:after="0" w:line="259" w:lineRule="auto"/>
              <w:ind w:left="-10" w:right="0" w:firstLine="0"/>
              <w:jc w:val="left"/>
            </w:pPr>
            <w:r>
              <w:rPr>
                <w:sz w:val="17"/>
              </w:rPr>
              <w:t xml:space="preserve"> </w:t>
            </w:r>
          </w:p>
        </w:tc>
      </w:tr>
      <w:tr>
        <w:trPr>
          <w:trHeight w:val="290" w:hRule="atLeast"/>
        </w:trPr>
        <w:tc>
          <w:tcPr>
            <w:tcW w:w="4847" w:type="dxa"/>
            <w:tcBorders>
              <w:top w:val="single" w:sz="4" w:color="c0c0c0"/>
              <w:left w:val="single" w:sz="4" w:color="000000"/>
              <w:bottom w:val="nil"/>
              <w:right w:val="single" w:sz="4" w:color="c0c0c0"/>
            </w:tcBorders>
            <w:vAlign w:val="top"/>
          </w:tcPr>
          <w:p>
            <w:pPr>
              <w:spacing w:before="0" w:after="0" w:line="259" w:lineRule="auto"/>
              <w:ind w:left="733" w:right="0" w:firstLine="0"/>
              <w:jc w:val="left"/>
            </w:pPr>
            <w:r>
              <w:rPr/>
              <w:t xml:space="preserve">Papeterie/Fournitures de bureau </w:t>
            </w:r>
          </w:p>
        </w:tc>
        <w:tc>
          <w:tcPr>
            <w:tcW w:w="1500" w:type="dxa"/>
            <w:tcBorders>
              <w:top w:val="single" w:sz="4" w:color="c0c0c0"/>
              <w:left w:val="single" w:sz="4" w:color="c0c0c0"/>
              <w:bottom w:val="nil"/>
              <w:right w:val="single" w:sz="4" w:color="c0c0c0"/>
            </w:tcBorders>
            <w:vAlign w:val="top"/>
          </w:tcPr>
          <w:p>
            <w:pPr>
              <w:spacing w:before="0" w:after="0" w:line="259" w:lineRule="auto"/>
              <w:ind w:left="0" w:right="8" w:firstLine="0"/>
              <w:jc w:val="right"/>
            </w:pPr>
            <w:r>
              <w:rPr/>
              <w:t xml:space="preserve">400.000</w:t>
            </w:r>
          </w:p>
        </w:tc>
        <w:tc>
          <w:tcPr>
            <w:tcW w:w="1502" w:type="dxa"/>
            <w:tcBorders>
              <w:top w:val="single" w:sz="4" w:color="c0c0c0"/>
              <w:left w:val="single" w:sz="4" w:color="c0c0c0"/>
              <w:bottom w:val="nil"/>
              <w:right w:val="single" w:sz="4" w:color="c0c0c0"/>
            </w:tcBorders>
            <w:vAlign w:val="top"/>
          </w:tcPr>
          <w:p>
            <w:pPr>
              <w:tabs>
                <w:tab w:val="right" w:pos="1502"/>
              </w:tabs>
              <w:spacing w:before="0" w:after="0" w:line="259" w:lineRule="auto"/>
              <w:ind w:left="-10" w:right="0" w:firstLine="0"/>
              <w:jc w:val="left"/>
            </w:pPr>
            <w:r>
              <w:rPr>
                <w:sz w:val="17"/>
              </w:rPr>
              <w:t xml:space="preserve"> 	</w:t>
            </w:r>
            <w:r>
              <w:rPr/>
              <w:t xml:space="preserve">400.000</w:t>
            </w:r>
          </w:p>
        </w:tc>
        <w:tc>
          <w:tcPr>
            <w:tcW w:w="1520" w:type="dxa"/>
            <w:tcBorders>
              <w:top w:val="single" w:sz="4" w:color="c0c0c0"/>
              <w:left w:val="single" w:sz="4" w:color="c0c0c0"/>
              <w:bottom w:val="nil"/>
              <w:right w:val="single" w:sz="4" w:color="000000"/>
            </w:tcBorders>
            <w:vAlign w:val="top"/>
          </w:tcPr>
          <w:p>
            <w:pPr>
              <w:tabs>
                <w:tab w:val="right" w:pos="1520"/>
              </w:tabs>
              <w:spacing w:before="0" w:after="0" w:line="259" w:lineRule="auto"/>
              <w:ind w:left="-10" w:right="0" w:firstLine="0"/>
              <w:jc w:val="left"/>
            </w:pPr>
            <w:r>
              <w:rPr>
                <w:sz w:val="17"/>
              </w:rPr>
              <w:t xml:space="preserve"> 	</w:t>
            </w:r>
            <w:r>
              <w:rPr/>
              <w:t xml:space="preserve">400.000</w:t>
            </w:r>
          </w:p>
        </w:tc>
      </w:tr>
      <w:tr>
        <w:trPr>
          <w:trHeight w:val="270" w:hRule="atLeast"/>
        </w:trPr>
        <w:tc>
          <w:tcPr>
            <w:tcW w:w="4847" w:type="dxa"/>
            <w:tcBorders>
              <w:top w:val="nil"/>
              <w:left w:val="single" w:sz="4" w:color="000000"/>
              <w:bottom w:val="nil"/>
              <w:right w:val="single" w:sz="4" w:color="c0c0c0"/>
            </w:tcBorders>
            <w:vAlign w:val="top"/>
          </w:tcPr>
          <w:p>
            <w:pPr>
              <w:spacing w:before="0" w:after="0" w:line="259" w:lineRule="auto"/>
              <w:ind w:left="733" w:right="0" w:firstLine="0"/>
              <w:jc w:val="left"/>
            </w:pPr>
            <w:r>
              <w:rPr/>
              <w:t xml:space="preserve">Reprographie </w:t>
            </w:r>
          </w:p>
        </w:tc>
        <w:tc>
          <w:tcPr>
            <w:tcW w:w="1500" w:type="dxa"/>
            <w:tcBorders>
              <w:top w:val="nil"/>
              <w:left w:val="single" w:sz="4" w:color="c0c0c0"/>
              <w:bottom w:val="nil"/>
              <w:right w:val="single" w:sz="4" w:color="c0c0c0"/>
            </w:tcBorders>
            <w:vAlign w:val="top"/>
          </w:tcPr>
          <w:p>
            <w:pPr>
              <w:spacing w:before="0" w:after="0" w:line="259" w:lineRule="auto"/>
              <w:ind w:left="0" w:right="9" w:firstLine="0"/>
              <w:jc w:val="right"/>
            </w:pPr>
            <w:r>
              <w:rPr/>
              <w:t xml:space="preserve">1.300.000</w:t>
            </w:r>
          </w:p>
        </w:tc>
        <w:tc>
          <w:tcPr>
            <w:tcW w:w="1502" w:type="dxa"/>
            <w:tcBorders>
              <w:top w:val="nil"/>
              <w:left w:val="single" w:sz="4" w:color="c0c0c0"/>
              <w:bottom w:val="nil"/>
              <w:right w:val="single" w:sz="4" w:color="c0c0c0"/>
            </w:tcBorders>
            <w:vAlign w:val="top"/>
          </w:tcPr>
          <w:p>
            <w:pPr>
              <w:tabs>
                <w:tab w:val="right" w:pos="1502"/>
              </w:tabs>
              <w:spacing w:before="0" w:after="0" w:line="259" w:lineRule="auto"/>
              <w:ind w:left="-10" w:right="0" w:firstLine="0"/>
              <w:jc w:val="left"/>
            </w:pPr>
            <w:r>
              <w:rPr>
                <w:sz w:val="17"/>
              </w:rPr>
              <w:t xml:space="preserve"> 	</w:t>
            </w:r>
            <w:r>
              <w:rPr/>
              <w:t xml:space="preserve">1.300.000</w:t>
            </w:r>
          </w:p>
        </w:tc>
        <w:tc>
          <w:tcPr>
            <w:tcW w:w="1520" w:type="dxa"/>
            <w:tcBorders>
              <w:top w:val="nil"/>
              <w:left w:val="single" w:sz="4" w:color="c0c0c0"/>
              <w:bottom w:val="nil"/>
              <w:right w:val="single" w:sz="4" w:color="000000"/>
            </w:tcBorders>
            <w:vAlign w:val="top"/>
          </w:tcPr>
          <w:p>
            <w:pPr>
              <w:tabs>
                <w:tab w:val="right" w:pos="1520"/>
              </w:tabs>
              <w:spacing w:before="0" w:after="0" w:line="259" w:lineRule="auto"/>
              <w:ind w:left="-10" w:right="0" w:firstLine="0"/>
              <w:jc w:val="left"/>
            </w:pPr>
            <w:r>
              <w:rPr>
                <w:sz w:val="17"/>
              </w:rPr>
              <w:t xml:space="preserve"> 	</w:t>
            </w:r>
            <w:r>
              <w:rPr/>
              <w:t xml:space="preserve">1.300.000</w:t>
            </w:r>
          </w:p>
        </w:tc>
      </w:tr>
      <w:tr>
        <w:trPr>
          <w:trHeight w:val="270" w:hRule="atLeast"/>
        </w:trPr>
        <w:tc>
          <w:tcPr>
            <w:tcW w:w="4847" w:type="dxa"/>
            <w:tcBorders>
              <w:top w:val="nil"/>
              <w:left w:val="single" w:sz="4" w:color="000000"/>
              <w:bottom w:val="nil"/>
              <w:right w:val="single" w:sz="4" w:color="c0c0c0"/>
            </w:tcBorders>
            <w:vAlign w:val="top"/>
          </w:tcPr>
          <w:p>
            <w:pPr>
              <w:spacing w:before="0" w:after="0" w:line="259" w:lineRule="auto"/>
              <w:ind w:left="733" w:right="0" w:firstLine="0"/>
              <w:jc w:val="left"/>
            </w:pPr>
            <w:r>
              <w:rPr/>
              <w:t xml:space="preserve">Frais d’impression </w:t>
            </w:r>
          </w:p>
        </w:tc>
        <w:tc>
          <w:tcPr>
            <w:tcW w:w="1500" w:type="dxa"/>
            <w:tcBorders>
              <w:top w:val="nil"/>
              <w:left w:val="single" w:sz="4" w:color="c0c0c0"/>
              <w:bottom w:val="nil"/>
              <w:right w:val="single" w:sz="4" w:color="c0c0c0"/>
            </w:tcBorders>
            <w:vAlign w:val="top"/>
          </w:tcPr>
          <w:p>
            <w:pPr>
              <w:spacing w:before="0" w:after="0" w:line="259" w:lineRule="auto"/>
              <w:ind w:left="0" w:right="9" w:firstLine="0"/>
              <w:jc w:val="right"/>
            </w:pPr>
            <w:r>
              <w:rPr/>
              <w:t xml:space="preserve">200.000</w:t>
            </w:r>
          </w:p>
        </w:tc>
        <w:tc>
          <w:tcPr>
            <w:tcW w:w="1502" w:type="dxa"/>
            <w:tcBorders>
              <w:top w:val="nil"/>
              <w:left w:val="single" w:sz="4" w:color="c0c0c0"/>
              <w:bottom w:val="nil"/>
              <w:right w:val="single" w:sz="4" w:color="c0c0c0"/>
            </w:tcBorders>
            <w:vAlign w:val="top"/>
          </w:tcPr>
          <w:p>
            <w:pPr>
              <w:tabs>
                <w:tab w:val="right" w:pos="1502"/>
              </w:tabs>
              <w:spacing w:before="0" w:after="0" w:line="259" w:lineRule="auto"/>
              <w:ind w:left="-10" w:right="0" w:firstLine="0"/>
              <w:jc w:val="left"/>
            </w:pPr>
            <w:r>
              <w:rPr>
                <w:sz w:val="17"/>
              </w:rPr>
              <w:t xml:space="preserve"> 	</w:t>
            </w:r>
            <w:r>
              <w:rPr/>
              <w:t xml:space="preserve">200.000</w:t>
            </w:r>
          </w:p>
        </w:tc>
        <w:tc>
          <w:tcPr>
            <w:tcW w:w="1520" w:type="dxa"/>
            <w:tcBorders>
              <w:top w:val="nil"/>
              <w:left w:val="single" w:sz="4" w:color="c0c0c0"/>
              <w:bottom w:val="nil"/>
              <w:right w:val="single" w:sz="4" w:color="000000"/>
            </w:tcBorders>
            <w:vAlign w:val="top"/>
          </w:tcPr>
          <w:p>
            <w:pPr>
              <w:tabs>
                <w:tab w:val="right" w:pos="1520"/>
              </w:tabs>
              <w:spacing w:before="0" w:after="0" w:line="259" w:lineRule="auto"/>
              <w:ind w:left="-10" w:right="0" w:firstLine="0"/>
              <w:jc w:val="left"/>
            </w:pPr>
            <w:r>
              <w:rPr>
                <w:sz w:val="17"/>
              </w:rPr>
              <w:t xml:space="preserve"> 	</w:t>
            </w:r>
            <w:r>
              <w:rPr/>
              <w:t xml:space="preserve">200.000</w:t>
            </w:r>
          </w:p>
        </w:tc>
      </w:tr>
      <w:tr>
        <w:trPr>
          <w:trHeight w:val="270" w:hRule="atLeast"/>
        </w:trPr>
        <w:tc>
          <w:tcPr>
            <w:tcW w:w="4847" w:type="dxa"/>
            <w:tcBorders>
              <w:top w:val="nil"/>
              <w:left w:val="single" w:sz="4" w:color="000000"/>
              <w:bottom w:val="nil"/>
              <w:right w:val="single" w:sz="4" w:color="c0c0c0"/>
            </w:tcBorders>
            <w:vAlign w:val="top"/>
          </w:tcPr>
          <w:p>
            <w:pPr>
              <w:spacing w:before="0" w:after="0" w:line="259" w:lineRule="auto"/>
              <w:ind w:left="0" w:right="93" w:firstLine="0"/>
              <w:jc w:val="center"/>
            </w:pPr>
            <w:r>
              <w:rPr/>
              <w:t xml:space="preserve">Frais Véhicule (assurance + entretien) </w:t>
            </w:r>
          </w:p>
        </w:tc>
        <w:tc>
          <w:tcPr>
            <w:tcW w:w="1500" w:type="dxa"/>
            <w:tcBorders>
              <w:top w:val="nil"/>
              <w:left w:val="single" w:sz="4" w:color="c0c0c0"/>
              <w:bottom w:val="nil"/>
              <w:right w:val="single" w:sz="4" w:color="c0c0c0"/>
            </w:tcBorders>
            <w:vAlign w:val="top"/>
          </w:tcPr>
          <w:p>
            <w:pPr>
              <w:spacing w:before="0" w:after="0" w:line="259" w:lineRule="auto"/>
              <w:ind w:left="0" w:right="8" w:firstLine="0"/>
              <w:jc w:val="right"/>
            </w:pPr>
            <w:r>
              <w:rPr/>
              <w:t xml:space="preserve">2.500.000</w:t>
            </w:r>
          </w:p>
        </w:tc>
        <w:tc>
          <w:tcPr>
            <w:tcW w:w="1502" w:type="dxa"/>
            <w:tcBorders>
              <w:top w:val="nil"/>
              <w:left w:val="single" w:sz="4" w:color="c0c0c0"/>
              <w:bottom w:val="nil"/>
              <w:right w:val="single" w:sz="4" w:color="c0c0c0"/>
            </w:tcBorders>
            <w:vAlign w:val="top"/>
          </w:tcPr>
          <w:p>
            <w:pPr>
              <w:tabs>
                <w:tab w:val="right" w:pos="1502"/>
              </w:tabs>
              <w:spacing w:before="0" w:after="0" w:line="259" w:lineRule="auto"/>
              <w:ind w:left="-10" w:right="0" w:firstLine="0"/>
              <w:jc w:val="left"/>
            </w:pPr>
            <w:r>
              <w:rPr>
                <w:sz w:val="17"/>
              </w:rPr>
              <w:t xml:space="preserve"> 	</w:t>
            </w:r>
            <w:r>
              <w:rPr/>
              <w:t xml:space="preserve">2.700.000</w:t>
            </w:r>
          </w:p>
        </w:tc>
        <w:tc>
          <w:tcPr>
            <w:tcW w:w="1520" w:type="dxa"/>
            <w:tcBorders>
              <w:top w:val="nil"/>
              <w:left w:val="single" w:sz="4" w:color="c0c0c0"/>
              <w:bottom w:val="nil"/>
              <w:right w:val="single" w:sz="4" w:color="000000"/>
            </w:tcBorders>
            <w:vAlign w:val="top"/>
          </w:tcPr>
          <w:p>
            <w:pPr>
              <w:tabs>
                <w:tab w:val="right" w:pos="1520"/>
              </w:tabs>
              <w:spacing w:before="0" w:after="0" w:line="259" w:lineRule="auto"/>
              <w:ind w:left="-10" w:right="0" w:firstLine="0"/>
              <w:jc w:val="left"/>
            </w:pPr>
            <w:r>
              <w:rPr>
                <w:sz w:val="17"/>
              </w:rPr>
              <w:t xml:space="preserve"> 	</w:t>
            </w:r>
            <w:r>
              <w:rPr/>
              <w:t xml:space="preserve">3.000.000</w:t>
            </w:r>
          </w:p>
        </w:tc>
      </w:tr>
      <w:tr>
        <w:trPr>
          <w:trHeight w:val="250" w:hRule="atLeast"/>
        </w:trPr>
        <w:tc>
          <w:tcPr>
            <w:tcW w:w="4847" w:type="dxa"/>
            <w:tcBorders>
              <w:top w:val="nil"/>
              <w:left w:val="single" w:sz="4" w:color="000000"/>
              <w:bottom w:val="single" w:sz="4" w:color="000000"/>
              <w:right w:val="single" w:sz="4" w:color="c0c0c0"/>
            </w:tcBorders>
            <w:vAlign w:val="top"/>
          </w:tcPr>
          <w:p>
            <w:pPr>
              <w:spacing w:before="0" w:after="0" w:line="259" w:lineRule="auto"/>
              <w:ind w:left="733" w:right="0" w:firstLine="0"/>
              <w:jc w:val="left"/>
            </w:pPr>
            <w:r>
              <w:rPr/>
              <w:t xml:space="preserve">Carburant </w:t>
            </w:r>
          </w:p>
        </w:tc>
        <w:tc>
          <w:tcPr>
            <w:tcW w:w="1500" w:type="dxa"/>
            <w:tcBorders>
              <w:top w:val="nil"/>
              <w:left w:val="single" w:sz="4" w:color="c0c0c0"/>
              <w:bottom w:val="single" w:sz="4" w:color="000000"/>
              <w:right w:val="single" w:sz="4" w:color="c0c0c0"/>
            </w:tcBorders>
            <w:vAlign w:val="top"/>
          </w:tcPr>
          <w:p>
            <w:pPr>
              <w:spacing w:before="0" w:after="0" w:line="259" w:lineRule="auto"/>
              <w:ind w:left="0" w:right="9" w:firstLine="0"/>
              <w:jc w:val="right"/>
            </w:pPr>
            <w:r>
              <w:rPr/>
              <w:t xml:space="preserve">1.500.000</w:t>
            </w:r>
          </w:p>
        </w:tc>
        <w:tc>
          <w:tcPr>
            <w:tcW w:w="1502" w:type="dxa"/>
            <w:tcBorders>
              <w:top w:val="nil"/>
              <w:left w:val="single" w:sz="4" w:color="c0c0c0"/>
              <w:bottom w:val="single" w:sz="4" w:color="000000"/>
              <w:right w:val="single" w:sz="4" w:color="c0c0c0"/>
            </w:tcBorders>
            <w:vAlign w:val="top"/>
          </w:tcPr>
          <w:p>
            <w:pPr>
              <w:tabs>
                <w:tab w:val="right" w:pos="1502"/>
              </w:tabs>
              <w:spacing w:before="0" w:after="0" w:line="259" w:lineRule="auto"/>
              <w:ind w:left="-10" w:right="0" w:firstLine="0"/>
              <w:jc w:val="left"/>
            </w:pPr>
            <w:r>
              <w:rPr>
                <w:sz w:val="17"/>
              </w:rPr>
              <w:t xml:space="preserve"> 	</w:t>
            </w:r>
            <w:r>
              <w:rPr/>
              <w:t xml:space="preserve">1.500.000</w:t>
            </w:r>
          </w:p>
        </w:tc>
        <w:tc>
          <w:tcPr>
            <w:tcW w:w="1520" w:type="dxa"/>
            <w:tcBorders>
              <w:top w:val="nil"/>
              <w:left w:val="single" w:sz="4" w:color="c0c0c0"/>
              <w:bottom w:val="single" w:sz="4" w:color="000000"/>
              <w:right w:val="single" w:sz="4" w:color="000000"/>
            </w:tcBorders>
            <w:vAlign w:val="top"/>
          </w:tcPr>
          <w:p>
            <w:pPr>
              <w:tabs>
                <w:tab w:val="right" w:pos="1520"/>
              </w:tabs>
              <w:spacing w:before="0" w:after="0" w:line="259" w:lineRule="auto"/>
              <w:ind w:left="-10" w:right="0" w:firstLine="0"/>
              <w:jc w:val="left"/>
            </w:pPr>
            <w:r>
              <w:rPr>
                <w:sz w:val="17"/>
              </w:rPr>
              <w:t xml:space="preserve"> 	</w:t>
            </w:r>
            <w:r>
              <w:rPr/>
              <w:t xml:space="preserve">1.500.000</w:t>
            </w:r>
          </w:p>
        </w:tc>
      </w:tr>
      <w:tr>
        <w:trPr>
          <w:trHeight w:val="269" w:hRule="atLeast"/>
        </w:trPr>
        <w:tc>
          <w:tcPr>
            <w:tcW w:w="4847" w:type="dxa"/>
            <w:tcBorders>
              <w:top w:val="single" w:sz="4" w:color="000000"/>
              <w:left w:val="single" w:sz="4" w:color="000000"/>
              <w:bottom w:val="single" w:sz="4" w:color="000000"/>
              <w:right w:val="single" w:sz="4" w:color="c0c0c0"/>
            </w:tcBorders>
            <w:shd w:val="clear" w:fill="f3f3f3"/>
            <w:vAlign w:val="top"/>
          </w:tcPr>
          <w:p>
            <w:pPr>
              <w:spacing w:before="0" w:after="0" w:line="259" w:lineRule="auto"/>
              <w:ind w:left="124" w:right="0" w:firstLine="0"/>
              <w:jc w:val="left"/>
            </w:pPr>
            <w:r>
              <w:rPr/>
              <w:t xml:space="preserve">Total dépenses récurrentes </w:t>
            </w:r>
          </w:p>
        </w:tc>
        <w:tc>
          <w:tcPr>
            <w:tcW w:w="1500" w:type="dxa"/>
            <w:tcBorders>
              <w:top w:val="single" w:sz="4" w:color="000000"/>
              <w:left w:val="single" w:sz="4" w:color="c0c0c0"/>
              <w:bottom w:val="single" w:sz="4" w:color="000000"/>
              <w:right w:val="single" w:sz="4" w:color="c0c0c0"/>
            </w:tcBorders>
            <w:shd w:val="clear" w:fill="f3f3f3"/>
            <w:vAlign w:val="top"/>
          </w:tcPr>
          <w:p>
            <w:pPr>
              <w:spacing w:before="0" w:after="0" w:line="259" w:lineRule="auto"/>
              <w:ind w:left="0" w:right="9" w:firstLine="0"/>
              <w:jc w:val="right"/>
            </w:pPr>
            <w:r>
              <w:rPr/>
              <w:t xml:space="preserve">5.900.000</w:t>
            </w:r>
          </w:p>
        </w:tc>
        <w:tc>
          <w:tcPr>
            <w:tcW w:w="1502" w:type="dxa"/>
            <w:tcBorders>
              <w:top w:val="single" w:sz="4" w:color="000000"/>
              <w:left w:val="single" w:sz="4" w:color="c0c0c0"/>
              <w:bottom w:val="single" w:sz="4" w:color="000000"/>
              <w:right w:val="single" w:sz="4" w:color="c0c0c0"/>
            </w:tcBorders>
            <w:shd w:val="clear" w:fill="f3f3f3"/>
            <w:vAlign w:val="top"/>
          </w:tcPr>
          <w:p>
            <w:pPr>
              <w:tabs>
                <w:tab w:val="right" w:pos="1502"/>
              </w:tabs>
              <w:spacing w:before="0" w:after="0" w:line="259" w:lineRule="auto"/>
              <w:ind w:left="-10" w:right="0" w:firstLine="0"/>
              <w:jc w:val="left"/>
            </w:pPr>
            <w:r>
              <w:rPr>
                <w:sz w:val="17"/>
              </w:rPr>
              <w:t xml:space="preserve"> 	</w:t>
            </w:r>
            <w:r>
              <w:rPr/>
              <w:t xml:space="preserve">6.100.000</w:t>
            </w:r>
          </w:p>
        </w:tc>
        <w:tc>
          <w:tcPr>
            <w:tcW w:w="1520" w:type="dxa"/>
            <w:tcBorders>
              <w:top w:val="single" w:sz="4" w:color="000000"/>
              <w:left w:val="single" w:sz="4" w:color="c0c0c0"/>
              <w:bottom w:val="single" w:sz="4" w:color="000000"/>
              <w:right w:val="single" w:sz="4" w:color="000000"/>
            </w:tcBorders>
            <w:shd w:val="clear" w:fill="f3f3f3"/>
            <w:vAlign w:val="top"/>
          </w:tcPr>
          <w:p>
            <w:pPr>
              <w:tabs>
                <w:tab w:val="right" w:pos="1520"/>
              </w:tabs>
              <w:spacing w:before="0" w:after="0" w:line="259" w:lineRule="auto"/>
              <w:ind w:left="-10" w:right="0" w:firstLine="0"/>
              <w:jc w:val="left"/>
            </w:pPr>
            <w:r>
              <w:rPr>
                <w:sz w:val="17"/>
              </w:rPr>
              <w:t xml:space="preserve"> 	</w:t>
            </w:r>
            <w:r>
              <w:rPr/>
              <w:t xml:space="preserve">6.400.000</w:t>
            </w:r>
          </w:p>
        </w:tc>
      </w:tr>
      <w:tr>
        <w:trPr>
          <w:trHeight w:val="272" w:hRule="atLeast"/>
        </w:trPr>
        <w:tc>
          <w:tcPr>
            <w:tcW w:w="4847" w:type="dxa"/>
            <w:tcBorders>
              <w:top w:val="single" w:sz="4" w:color="000000"/>
              <w:left w:val="single" w:sz="4" w:color="000000"/>
              <w:bottom w:val="single" w:sz="2" w:color="f3f3f3"/>
              <w:right w:val="nil"/>
            </w:tcBorders>
            <w:vAlign w:val="top"/>
          </w:tcPr>
          <w:p>
            <w:pPr>
              <w:spacing w:before="0" w:after="0" w:line="259" w:lineRule="auto"/>
              <w:ind w:left="4" w:right="0" w:firstLine="0"/>
              <w:jc w:val="left"/>
            </w:pPr>
            <w:r>
              <w:rPr>
                <w:rFonts w:cs="Verdana" w:hAnsi="Verdana" w:eastAsia="Verdana" w:ascii="Verdana"/>
                <w:sz w:val="20"/>
              </w:rPr>
              <w:t xml:space="preserve"> </w:t>
            </w:r>
          </w:p>
        </w:tc>
        <w:tc>
          <w:tcPr>
            <w:tcW w:w="1500" w:type="dxa"/>
            <w:tcBorders>
              <w:top w:val="single" w:sz="4" w:color="000000"/>
              <w:left w:val="nil"/>
              <w:bottom w:val="single" w:sz="2" w:color="f3f3f3"/>
              <w:right w:val="nil"/>
            </w:tcBorders>
            <w:vAlign w:val="top"/>
          </w:tcPr>
          <w:p>
            <w:pPr>
              <w:bidi w:val="0"/>
              <w:spacing w:before="0" w:after="160" w:line="259" w:lineRule="auto"/>
              <w:ind w:left="0" w:right="0" w:firstLine="0"/>
              <w:jc w:val="left"/>
            </w:pPr>
          </w:p>
        </w:tc>
        <w:tc>
          <w:tcPr>
            <w:tcW w:w="1502" w:type="dxa"/>
            <w:tcBorders>
              <w:top w:val="single" w:sz="4" w:color="000000"/>
              <w:left w:val="nil"/>
              <w:bottom w:val="single" w:sz="2" w:color="f3f3f3"/>
              <w:right w:val="nil"/>
            </w:tcBorders>
            <w:vAlign w:val="top"/>
          </w:tcPr>
          <w:p>
            <w:pPr>
              <w:spacing w:before="0" w:after="0" w:line="259" w:lineRule="auto"/>
              <w:ind w:left="-10" w:right="0" w:firstLine="0"/>
              <w:jc w:val="left"/>
            </w:pPr>
            <w:r>
              <w:rPr>
                <w:rFonts w:cs="Verdana" w:hAnsi="Verdana" w:eastAsia="Verdana" w:ascii="Verdana"/>
                <w:sz w:val="17"/>
              </w:rPr>
              <w:t xml:space="preserve"> </w:t>
            </w:r>
          </w:p>
        </w:tc>
        <w:tc>
          <w:tcPr>
            <w:tcW w:w="1520" w:type="dxa"/>
            <w:tcBorders>
              <w:top w:val="single" w:sz="4" w:color="000000"/>
              <w:left w:val="nil"/>
              <w:bottom w:val="single" w:sz="2" w:color="f3f3f3"/>
              <w:right w:val="single" w:sz="4" w:color="000000"/>
            </w:tcBorders>
            <w:vAlign w:val="top"/>
          </w:tcPr>
          <w:p>
            <w:pPr>
              <w:spacing w:before="0" w:after="0" w:line="259" w:lineRule="auto"/>
              <w:ind w:left="-10" w:right="0" w:firstLine="0"/>
              <w:jc w:val="left"/>
            </w:pPr>
            <w:r>
              <w:rPr>
                <w:rFonts w:cs="Verdana" w:hAnsi="Verdana" w:eastAsia="Verdana" w:ascii="Verdana"/>
                <w:sz w:val="17"/>
              </w:rPr>
              <w:t xml:space="preserve"> </w:t>
            </w:r>
          </w:p>
        </w:tc>
      </w:tr>
      <w:tr>
        <w:trPr>
          <w:trHeight w:val="218" w:hRule="atLeast"/>
        </w:trPr>
        <w:tc>
          <w:tcPr>
            <w:tcW w:w="4847" w:type="dxa"/>
            <w:tcBorders>
              <w:top w:val="single" w:sz="2" w:color="f3f3f3"/>
              <w:left w:val="single" w:sz="4" w:color="000000"/>
              <w:bottom w:val="single" w:sz="4" w:color="000000"/>
              <w:right w:val="nil"/>
            </w:tcBorders>
            <w:shd w:val="clear" w:fill="f3f3f3"/>
            <w:vAlign w:val="top"/>
          </w:tcPr>
          <w:p>
            <w:pPr>
              <w:spacing w:before="0" w:after="0" w:line="259" w:lineRule="auto"/>
              <w:ind w:left="179" w:right="0" w:firstLine="0"/>
              <w:jc w:val="left"/>
            </w:pPr>
            <w:r>
              <w:rPr/>
              <w:t xml:space="preserve">C – Frais en nature supportés par le PNUD</w:t>
            </w:r>
            <w:r>
              <w:rPr>
                <w:vertAlign w:val="superscript"/>
              </w:rPr>
              <w:footnoteReference w:id="14"/>
            </w:r>
            <w:r>
              <w:rPr/>
              <w:t xml:space="preserve"> </w:t>
            </w:r>
          </w:p>
        </w:tc>
        <w:tc>
          <w:tcPr>
            <w:tcW w:w="1500" w:type="dxa"/>
            <w:tcBorders>
              <w:top w:val="single" w:sz="2" w:color="f3f3f3"/>
              <w:left w:val="nil"/>
              <w:bottom w:val="single" w:sz="4" w:color="000000"/>
              <w:right w:val="nil"/>
            </w:tcBorders>
            <w:shd w:val="clear" w:fill="f3f3f3"/>
            <w:vAlign w:val="top"/>
          </w:tcPr>
          <w:p>
            <w:pPr>
              <w:spacing w:before="0" w:after="0" w:line="259" w:lineRule="auto"/>
              <w:ind w:left="0" w:right="31" w:firstLine="0"/>
              <w:jc w:val="right"/>
            </w:pPr>
            <w:r>
              <w:rPr/>
              <w:t xml:space="preserve">2.000000</w:t>
            </w:r>
            <w:r>
              <w:rPr>
                <w:sz w:val="17"/>
              </w:rPr>
              <w:t xml:space="preserve"> </w:t>
            </w:r>
          </w:p>
        </w:tc>
        <w:tc>
          <w:tcPr>
            <w:tcW w:w="1502" w:type="dxa"/>
            <w:tcBorders>
              <w:top w:val="single" w:sz="2" w:color="f3f3f3"/>
              <w:left w:val="nil"/>
              <w:bottom w:val="single" w:sz="4" w:color="000000"/>
              <w:right w:val="nil"/>
            </w:tcBorders>
            <w:shd w:val="clear" w:fill="f3f3f3"/>
            <w:vAlign w:val="top"/>
          </w:tcPr>
          <w:p>
            <w:pPr>
              <w:spacing w:before="0" w:after="0" w:line="259" w:lineRule="auto"/>
              <w:ind w:left="0" w:right="9" w:firstLine="0"/>
              <w:jc w:val="right"/>
            </w:pPr>
            <w:r>
              <w:rPr/>
              <w:t xml:space="preserve">2.000000</w:t>
            </w:r>
          </w:p>
        </w:tc>
        <w:tc>
          <w:tcPr>
            <w:tcW w:w="1520" w:type="dxa"/>
            <w:tcBorders>
              <w:top w:val="single" w:sz="2" w:color="f3f3f3"/>
              <w:left w:val="nil"/>
              <w:bottom w:val="single" w:sz="4" w:color="000000"/>
              <w:right w:val="single" w:sz="4" w:color="000000"/>
            </w:tcBorders>
            <w:shd w:val="clear" w:fill="f3f3f3"/>
            <w:vAlign w:val="top"/>
          </w:tcPr>
          <w:p>
            <w:pPr>
              <w:tabs>
                <w:tab w:val="right" w:pos="1520"/>
              </w:tabs>
              <w:spacing w:before="0" w:after="0" w:line="259" w:lineRule="auto"/>
              <w:ind w:left="-10" w:right="0" w:firstLine="0"/>
              <w:jc w:val="left"/>
            </w:pPr>
            <w:r>
              <w:rPr>
                <w:sz w:val="17"/>
              </w:rPr>
              <w:t xml:space="preserve"> 	</w:t>
            </w:r>
            <w:r>
              <w:rPr/>
              <w:t xml:space="preserve">2.000000</w:t>
            </w:r>
          </w:p>
        </w:tc>
      </w:tr>
      <w:tr>
        <w:trPr>
          <w:trHeight w:val="140" w:hRule="atLeast"/>
        </w:trPr>
        <w:tc>
          <w:tcPr>
            <w:tcW w:w="4847" w:type="dxa"/>
            <w:tcBorders>
              <w:top w:val="single" w:sz="4" w:color="000000"/>
              <w:left w:val="single" w:sz="4" w:color="000000"/>
              <w:bottom w:val="single" w:sz="2" w:color="f3f3f3"/>
              <w:right w:val="nil"/>
            </w:tcBorders>
            <w:vAlign w:val="top"/>
          </w:tcPr>
          <w:p>
            <w:pPr>
              <w:spacing w:before="0" w:after="0" w:line="259" w:lineRule="auto"/>
              <w:ind w:left="4" w:right="0" w:firstLine="0"/>
              <w:jc w:val="left"/>
            </w:pPr>
            <w:r>
              <w:rPr>
                <w:rFonts w:cs="Verdana" w:hAnsi="Verdana" w:eastAsia="Verdana" w:ascii="Verdana"/>
                <w:sz w:val="10"/>
              </w:rPr>
              <w:t xml:space="preserve"> </w:t>
            </w:r>
          </w:p>
        </w:tc>
        <w:tc>
          <w:tcPr>
            <w:tcW w:w="1500" w:type="dxa"/>
            <w:tcBorders>
              <w:top w:val="single" w:sz="4" w:color="000000"/>
              <w:left w:val="nil"/>
              <w:bottom w:val="single" w:sz="2" w:color="f3f3f3"/>
              <w:right w:val="nil"/>
            </w:tcBorders>
            <w:vAlign w:val="top"/>
          </w:tcPr>
          <w:p>
            <w:pPr>
              <w:bidi w:val="0"/>
              <w:spacing w:before="0" w:after="160" w:line="259" w:lineRule="auto"/>
              <w:ind w:left="0" w:right="0" w:firstLine="0"/>
              <w:jc w:val="left"/>
            </w:pPr>
          </w:p>
        </w:tc>
        <w:tc>
          <w:tcPr>
            <w:tcW w:w="1502" w:type="dxa"/>
            <w:tcBorders>
              <w:top w:val="single" w:sz="4" w:color="000000"/>
              <w:left w:val="nil"/>
              <w:bottom w:val="single" w:sz="2" w:color="f3f3f3"/>
              <w:right w:val="nil"/>
            </w:tcBorders>
            <w:vAlign w:val="top"/>
          </w:tcPr>
          <w:p>
            <w:pPr>
              <w:spacing w:before="0" w:after="0" w:line="259" w:lineRule="auto"/>
              <w:ind w:left="-10" w:right="0" w:firstLine="0"/>
              <w:jc w:val="left"/>
            </w:pPr>
            <w:r>
              <w:rPr>
                <w:rFonts w:cs="Verdana" w:hAnsi="Verdana" w:eastAsia="Verdana" w:ascii="Verdana"/>
                <w:sz w:val="10"/>
              </w:rPr>
              <w:t xml:space="preserve"> </w:t>
            </w:r>
          </w:p>
        </w:tc>
        <w:tc>
          <w:tcPr>
            <w:tcW w:w="1520" w:type="dxa"/>
            <w:tcBorders>
              <w:top w:val="single" w:sz="4" w:color="000000"/>
              <w:left w:val="nil"/>
              <w:bottom w:val="single" w:sz="2" w:color="f3f3f3"/>
              <w:right w:val="single" w:sz="4" w:color="000000"/>
            </w:tcBorders>
            <w:vAlign w:val="top"/>
          </w:tcPr>
          <w:p>
            <w:pPr>
              <w:spacing w:before="0" w:after="0" w:line="259" w:lineRule="auto"/>
              <w:ind w:left="-10" w:right="0" w:firstLine="0"/>
              <w:jc w:val="left"/>
            </w:pPr>
            <w:r>
              <w:rPr>
                <w:rFonts w:cs="Verdana" w:hAnsi="Verdana" w:eastAsia="Verdana" w:ascii="Verdana"/>
                <w:sz w:val="10"/>
              </w:rPr>
              <w:t xml:space="preserve"> </w:t>
            </w:r>
          </w:p>
        </w:tc>
      </w:tr>
      <w:tr>
        <w:trPr>
          <w:trHeight w:val="214" w:hRule="atLeast"/>
        </w:trPr>
        <w:tc>
          <w:tcPr>
            <w:tcW w:w="4847" w:type="dxa"/>
            <w:tcBorders>
              <w:top w:val="single" w:sz="2" w:color="f3f3f3"/>
              <w:left w:val="single" w:sz="4" w:color="000000"/>
              <w:bottom w:val="nil"/>
              <w:right w:val="nil"/>
            </w:tcBorders>
            <w:shd w:val="clear" w:fill="f3f3f3"/>
            <w:vAlign w:val="top"/>
          </w:tcPr>
          <w:p>
            <w:pPr>
              <w:bidi w:val="0"/>
              <w:spacing w:before="0" w:after="160" w:line="259" w:lineRule="auto"/>
              <w:ind w:left="0" w:right="0" w:firstLine="0"/>
              <w:jc w:val="left"/>
            </w:pPr>
          </w:p>
        </w:tc>
        <w:tc>
          <w:tcPr>
            <w:tcW w:w="1500" w:type="dxa"/>
            <w:tcBorders>
              <w:top w:val="single" w:sz="2" w:color="f3f3f3"/>
              <w:left w:val="nil"/>
              <w:bottom w:val="nil"/>
              <w:right w:val="nil"/>
            </w:tcBorders>
            <w:shd w:val="clear" w:fill="f3f3f3"/>
            <w:vAlign w:val="top"/>
          </w:tcPr>
          <w:p>
            <w:pPr>
              <w:bidi w:val="0"/>
              <w:spacing w:before="0" w:after="160" w:line="259" w:lineRule="auto"/>
              <w:ind w:left="0" w:right="0" w:firstLine="0"/>
              <w:jc w:val="left"/>
            </w:pPr>
          </w:p>
        </w:tc>
        <w:tc>
          <w:tcPr>
            <w:tcW w:w="1502" w:type="dxa"/>
            <w:tcBorders>
              <w:top w:val="single" w:sz="2" w:color="f3f3f3"/>
              <w:left w:val="nil"/>
              <w:bottom w:val="nil"/>
              <w:right w:val="nil"/>
            </w:tcBorders>
            <w:shd w:val="clear" w:fill="f3f3f3"/>
            <w:vAlign w:val="top"/>
          </w:tcPr>
          <w:p>
            <w:pPr>
              <w:bidi w:val="0"/>
              <w:spacing w:before="0" w:after="160" w:line="259" w:lineRule="auto"/>
              <w:ind w:left="0" w:right="0" w:firstLine="0"/>
              <w:jc w:val="left"/>
            </w:pPr>
          </w:p>
        </w:tc>
        <w:tc>
          <w:tcPr>
            <w:tcW w:w="1520" w:type="dxa"/>
            <w:vMerge w:val="restart"/>
            <w:tcBorders>
              <w:top w:val="single" w:sz="2" w:color="f3f3f3"/>
              <w:left w:val="nil"/>
              <w:bottom w:val="single" w:sz="4" w:color="000000"/>
              <w:right w:val="single" w:sz="4" w:color="000000"/>
            </w:tcBorders>
            <w:shd w:val="clear" w:fill="f3f3f3"/>
            <w:vAlign w:val="center"/>
          </w:tcPr>
          <w:p>
            <w:pPr>
              <w:tabs>
                <w:tab w:val="right" w:pos="1520"/>
              </w:tabs>
              <w:spacing w:before="0" w:after="0" w:line="259" w:lineRule="auto"/>
              <w:ind w:left="-10" w:right="0" w:firstLine="0"/>
              <w:jc w:val="left"/>
            </w:pPr>
            <w:r>
              <w:rPr>
                <w:rFonts w:cs="Verdana" w:hAnsi="Verdana" w:eastAsia="Verdana" w:ascii="Verdana"/>
                <w:sz w:val="17"/>
              </w:rPr>
              <w:t xml:space="preserve"> 	</w:t>
            </w:r>
            <w:r>
              <w:rPr>
                <w:rFonts w:cs="Verdana" w:hAnsi="Verdana" w:eastAsia="Verdana" w:ascii="Verdana"/>
              </w:rPr>
              <w:t xml:space="preserve">39.824.348</w:t>
            </w:r>
          </w:p>
        </w:tc>
      </w:tr>
      <w:tr>
        <w:trPr>
          <w:trHeight w:val="419" w:hRule="atLeast"/>
        </w:trPr>
        <w:tc>
          <w:tcPr>
            <w:tcW w:w="4847" w:type="dxa"/>
            <w:tcBorders>
              <w:top w:val="nil"/>
              <w:left w:val="single" w:sz="4" w:color="000000"/>
              <w:bottom w:val="single" w:sz="4" w:color="000000"/>
              <w:right w:val="nil"/>
            </w:tcBorders>
            <w:shd w:val="clear" w:fill="f3f3f3"/>
            <w:vAlign w:val="top"/>
          </w:tcPr>
          <w:p>
            <w:pPr>
              <w:spacing w:before="0" w:after="0" w:line="259" w:lineRule="auto"/>
              <w:ind w:left="179" w:right="0" w:firstLine="0"/>
              <w:jc w:val="left"/>
            </w:pPr>
            <w:r>
              <w:rPr>
                <w:rFonts w:cs="Verdana" w:hAnsi="Verdana" w:eastAsia="Verdana" w:ascii="Verdana"/>
              </w:rPr>
              <w:t xml:space="preserve">TOTAL COUT DU SECRETARIAT </w:t>
            </w:r>
          </w:p>
        </w:tc>
        <w:tc>
          <w:tcPr>
            <w:tcW w:w="1500" w:type="dxa"/>
            <w:tcBorders>
              <w:top w:val="nil"/>
              <w:left w:val="nil"/>
              <w:bottom w:val="single" w:sz="4" w:color="000000"/>
              <w:right w:val="nil"/>
            </w:tcBorders>
            <w:shd w:val="clear" w:fill="f3f3f3"/>
            <w:vAlign w:val="top"/>
          </w:tcPr>
          <w:p>
            <w:pPr>
              <w:spacing w:before="0" w:after="0" w:line="259" w:lineRule="auto"/>
              <w:ind w:left="0" w:right="9" w:firstLine="0"/>
              <w:jc w:val="right"/>
            </w:pPr>
            <w:r>
              <w:rPr>
                <w:rFonts w:cs="Verdana" w:hAnsi="Verdana" w:eastAsia="Verdana" w:ascii="Verdana"/>
              </w:rPr>
              <w:t xml:space="preserve">39.324.348</w:t>
            </w:r>
          </w:p>
        </w:tc>
        <w:tc>
          <w:tcPr>
            <w:tcW w:w="1502" w:type="dxa"/>
            <w:tcBorders>
              <w:top w:val="nil"/>
              <w:left w:val="nil"/>
              <w:bottom w:val="single" w:sz="4" w:color="000000"/>
              <w:right w:val="nil"/>
            </w:tcBorders>
            <w:shd w:val="clear" w:fill="f3f3f3"/>
            <w:vAlign w:val="top"/>
          </w:tcPr>
          <w:p>
            <w:pPr>
              <w:tabs>
                <w:tab w:val="right" w:pos="1502"/>
              </w:tabs>
              <w:spacing w:before="0" w:after="0" w:line="259" w:lineRule="auto"/>
              <w:ind w:left="-10" w:right="0" w:firstLine="0"/>
              <w:jc w:val="left"/>
            </w:pPr>
            <w:r>
              <w:rPr>
                <w:rFonts w:cs="Verdana" w:hAnsi="Verdana" w:eastAsia="Verdana" w:ascii="Verdana"/>
                <w:sz w:val="17"/>
              </w:rPr>
              <w:t xml:space="preserve"> 	</w:t>
            </w:r>
            <w:r>
              <w:rPr>
                <w:rFonts w:cs="Verdana" w:hAnsi="Verdana" w:eastAsia="Verdana" w:ascii="Verdana"/>
              </w:rPr>
              <w:t xml:space="preserve">39.524.348</w:t>
            </w:r>
          </w:p>
        </w:tc>
        <w:tc>
          <w:tcPr>
            <w:vMerge w:val="continue"/>
            <w:tcBorders>
              <w:top w:val="nil"/>
              <w:left w:val="nil"/>
              <w:bottom w:val="single" w:sz="4" w:color="000000"/>
              <w:right w:val="single" w:sz="4" w:color="000000"/>
            </w:tcBorders>
            <w:vAlign w:val="top"/>
          </w:tcPr>
          <w:p>
            <w:pPr>
              <w:bidi w:val="0"/>
              <w:spacing w:before="0" w:after="160" w:line="259" w:lineRule="auto"/>
              <w:ind w:left="0" w:right="0" w:firstLine="0"/>
              <w:jc w:val="left"/>
            </w:pPr>
          </w:p>
        </w:tc>
      </w:tr>
      <w:tr>
        <w:trPr>
          <w:trHeight w:val="145" w:hRule="atLeast"/>
        </w:trPr>
        <w:tc>
          <w:tcPr>
            <w:tcW w:w="4847" w:type="dxa"/>
            <w:tcBorders>
              <w:top w:val="single" w:sz="4" w:color="000000"/>
              <w:left w:val="single" w:sz="4" w:color="000000"/>
              <w:bottom w:val="single" w:sz="4" w:color="000000"/>
              <w:right w:val="nil"/>
            </w:tcBorders>
            <w:vAlign w:val="top"/>
          </w:tcPr>
          <w:p>
            <w:pPr>
              <w:spacing w:before="0" w:after="0" w:line="259" w:lineRule="auto"/>
              <w:ind w:left="4" w:right="0" w:firstLine="0"/>
              <w:jc w:val="left"/>
            </w:pPr>
            <w:r>
              <w:rPr>
                <w:rFonts w:cs="Verdana" w:hAnsi="Verdana" w:eastAsia="Verdana" w:ascii="Verdana"/>
                <w:sz w:val="10"/>
              </w:rPr>
              <w:t xml:space="preserve"> </w:t>
            </w:r>
          </w:p>
        </w:tc>
        <w:tc>
          <w:tcPr>
            <w:tcW w:w="1500" w:type="dxa"/>
            <w:tcBorders>
              <w:top w:val="single" w:sz="4" w:color="000000"/>
              <w:left w:val="nil"/>
              <w:bottom w:val="single" w:sz="4" w:color="000000"/>
              <w:right w:val="nil"/>
            </w:tcBorders>
            <w:vAlign w:val="top"/>
          </w:tcPr>
          <w:p>
            <w:pPr>
              <w:bidi w:val="0"/>
              <w:spacing w:before="0" w:after="160" w:line="259" w:lineRule="auto"/>
              <w:ind w:left="0" w:right="0" w:firstLine="0"/>
              <w:jc w:val="left"/>
            </w:pPr>
          </w:p>
        </w:tc>
        <w:tc>
          <w:tcPr>
            <w:tcW w:w="1502" w:type="dxa"/>
            <w:tcBorders>
              <w:top w:val="single" w:sz="4" w:color="000000"/>
              <w:left w:val="nil"/>
              <w:bottom w:val="single" w:sz="4" w:color="000000"/>
              <w:right w:val="nil"/>
            </w:tcBorders>
            <w:vAlign w:val="top"/>
          </w:tcPr>
          <w:p>
            <w:pPr>
              <w:spacing w:before="0" w:after="0" w:line="259" w:lineRule="auto"/>
              <w:ind w:left="-10" w:right="0" w:firstLine="0"/>
              <w:jc w:val="left"/>
            </w:pPr>
            <w:r>
              <w:rPr>
                <w:rFonts w:cs="Verdana" w:hAnsi="Verdana" w:eastAsia="Verdana" w:ascii="Verdana"/>
                <w:sz w:val="10"/>
              </w:rPr>
              <w:t xml:space="preserve"> </w:t>
            </w:r>
          </w:p>
        </w:tc>
        <w:tc>
          <w:tcPr>
            <w:tcW w:w="1520" w:type="dxa"/>
            <w:tcBorders>
              <w:top w:val="single" w:sz="4" w:color="000000"/>
              <w:left w:val="nil"/>
              <w:bottom w:val="single" w:sz="4" w:color="000000"/>
              <w:right w:val="single" w:sz="4" w:color="000000"/>
            </w:tcBorders>
            <w:vAlign w:val="top"/>
          </w:tcPr>
          <w:p>
            <w:pPr>
              <w:spacing w:before="0" w:after="0" w:line="259" w:lineRule="auto"/>
              <w:ind w:left="-10" w:right="0" w:firstLine="0"/>
              <w:jc w:val="left"/>
            </w:pPr>
            <w:r>
              <w:rPr>
                <w:rFonts w:cs="Verdana" w:hAnsi="Verdana" w:eastAsia="Verdana" w:ascii="Verdana"/>
                <w:sz w:val="10"/>
              </w:rPr>
              <w:t xml:space="preserve"> </w:t>
            </w:r>
          </w:p>
        </w:tc>
      </w:tr>
      <w:tr>
        <w:trPr>
          <w:trHeight w:val="302" w:hRule="atLeast"/>
        </w:trPr>
        <w:tc>
          <w:tcPr>
            <w:tcW w:w="4847" w:type="dxa"/>
            <w:tcBorders>
              <w:top w:val="single" w:sz="4" w:color="000000"/>
              <w:left w:val="single" w:sz="4" w:color="000000"/>
              <w:bottom w:val="single" w:sz="4" w:color="000000"/>
              <w:right w:val="single" w:sz="4" w:color="c0c0c0"/>
            </w:tcBorders>
            <w:shd w:val="clear" w:fill="f3f3f3"/>
            <w:vAlign w:val="top"/>
          </w:tcPr>
          <w:p>
            <w:pPr>
              <w:spacing w:before="0" w:after="0" w:line="259" w:lineRule="auto"/>
              <w:ind w:left="179" w:right="0" w:firstLine="0"/>
              <w:jc w:val="left"/>
            </w:pPr>
            <w:r>
              <w:rPr>
                <w:rFonts w:cs="Verdana" w:hAnsi="Verdana" w:eastAsia="Verdana" w:ascii="Verdana"/>
              </w:rPr>
              <w:t xml:space="preserve">ACTIVITES DU CMB </w:t>
            </w:r>
          </w:p>
        </w:tc>
        <w:tc>
          <w:tcPr>
            <w:tcW w:w="1500" w:type="dxa"/>
            <w:tcBorders>
              <w:top w:val="single" w:sz="4" w:color="000000"/>
              <w:left w:val="single" w:sz="4" w:color="c0c0c0"/>
              <w:bottom w:val="single" w:sz="4" w:color="000000"/>
              <w:right w:val="single" w:sz="4" w:color="c0c0c0"/>
            </w:tcBorders>
            <w:shd w:val="clear" w:fill="f3f3f3"/>
            <w:vAlign w:val="top"/>
          </w:tcPr>
          <w:p>
            <w:pPr>
              <w:spacing w:before="0" w:after="0" w:line="259" w:lineRule="auto"/>
              <w:ind w:left="0" w:right="9" w:firstLine="0"/>
              <w:jc w:val="right"/>
            </w:pPr>
            <w:r>
              <w:rPr>
                <w:rFonts w:cs="Verdana" w:hAnsi="Verdana" w:eastAsia="Verdana" w:ascii="Verdana"/>
              </w:rPr>
              <w:t xml:space="preserve"> </w:t>
            </w:r>
          </w:p>
        </w:tc>
        <w:tc>
          <w:tcPr>
            <w:tcW w:w="1502" w:type="dxa"/>
            <w:tcBorders>
              <w:top w:val="single" w:sz="4" w:color="000000"/>
              <w:left w:val="single" w:sz="4" w:color="c0c0c0"/>
              <w:bottom w:val="single" w:sz="4" w:color="000000"/>
              <w:right w:val="single" w:sz="4" w:color="c0c0c0"/>
            </w:tcBorders>
            <w:shd w:val="clear" w:fill="f3f3f3"/>
            <w:vAlign w:val="top"/>
          </w:tcPr>
          <w:p>
            <w:pPr>
              <w:spacing w:before="0" w:after="0" w:line="259" w:lineRule="auto"/>
              <w:ind w:left="-10" w:right="0" w:firstLine="0"/>
              <w:jc w:val="left"/>
            </w:pPr>
            <w:r>
              <w:rPr>
                <w:rFonts w:cs="Verdana" w:hAnsi="Verdana" w:eastAsia="Verdana" w:ascii="Verdana"/>
                <w:sz w:val="17"/>
              </w:rPr>
              <w:t xml:space="preserve"> </w:t>
            </w:r>
          </w:p>
        </w:tc>
        <w:tc>
          <w:tcPr>
            <w:tcW w:w="1520" w:type="dxa"/>
            <w:tcBorders>
              <w:top w:val="single" w:sz="4" w:color="000000"/>
              <w:left w:val="single" w:sz="4" w:color="c0c0c0"/>
              <w:bottom w:val="single" w:sz="4" w:color="000000"/>
              <w:right w:val="single" w:sz="4" w:color="000000"/>
            </w:tcBorders>
            <w:shd w:val="clear" w:fill="f3f3f3"/>
            <w:vAlign w:val="top"/>
          </w:tcPr>
          <w:p>
            <w:pPr>
              <w:spacing w:before="0" w:after="0" w:line="259" w:lineRule="auto"/>
              <w:ind w:left="-10" w:right="0" w:firstLine="0"/>
              <w:jc w:val="left"/>
            </w:pPr>
            <w:r>
              <w:rPr>
                <w:rFonts w:cs="Verdana" w:hAnsi="Verdana" w:eastAsia="Verdana" w:ascii="Verdana"/>
                <w:sz w:val="17"/>
              </w:rPr>
              <w:t xml:space="preserve"> </w:t>
            </w:r>
          </w:p>
        </w:tc>
      </w:tr>
      <w:tr>
        <w:trPr>
          <w:trHeight w:val="841" w:hRule="atLeast"/>
        </w:trPr>
        <w:tc>
          <w:tcPr>
            <w:tcW w:w="4847" w:type="dxa"/>
            <w:tcBorders>
              <w:top w:val="single" w:sz="4" w:color="000000"/>
              <w:left w:val="single" w:sz="4" w:color="000000"/>
              <w:bottom w:val="single" w:sz="4" w:color="c0c0c0"/>
              <w:right w:val="single" w:sz="4" w:color="c0c0c0"/>
            </w:tcBorders>
            <w:vAlign w:val="top"/>
          </w:tcPr>
          <w:p>
            <w:pPr>
              <w:spacing w:before="0" w:after="0" w:line="259" w:lineRule="auto"/>
              <w:ind w:left="179" w:right="11" w:firstLine="0"/>
            </w:pPr>
            <w:r>
              <w:rPr>
                <w:sz w:val="17"/>
              </w:rPr>
              <w:t xml:space="preserve">Etude sur les modalités de mise en œuvre de la DP au Cameroun : élaboration d’une stratégie et d’indicateurs paliers pour atteindre les objectifs-cibles en 2010 </w:t>
            </w:r>
          </w:p>
        </w:tc>
        <w:tc>
          <w:tcPr>
            <w:tcW w:w="1500" w:type="dxa"/>
            <w:tcBorders>
              <w:top w:val="single" w:sz="4" w:color="000000"/>
              <w:left w:val="single" w:sz="4" w:color="c0c0c0"/>
              <w:bottom w:val="single" w:sz="4" w:color="c0c0c0"/>
              <w:right w:val="single" w:sz="4" w:color="c0c0c0"/>
            </w:tcBorders>
            <w:vAlign w:val="top"/>
          </w:tcPr>
          <w:p>
            <w:pPr>
              <w:spacing w:before="0" w:after="0" w:line="259" w:lineRule="auto"/>
              <w:ind w:left="-12" w:right="0" w:firstLine="0"/>
              <w:jc w:val="left"/>
            </w:pPr>
            <w:r>
              <w:rPr>
                <w:sz w:val="17"/>
              </w:rPr>
              <w:t xml:space="preserve"> </w:t>
            </w:r>
          </w:p>
          <w:p>
            <w:pPr>
              <w:spacing w:before="0" w:after="0" w:line="259" w:lineRule="auto"/>
              <w:ind w:left="-11" w:right="0" w:firstLine="0"/>
              <w:jc w:val="left"/>
            </w:pPr>
            <w:r>
              <w:rPr>
                <w:sz w:val="17"/>
              </w:rPr>
              <w:t xml:space="preserve"> </w:t>
            </w:r>
          </w:p>
          <w:p>
            <w:pPr>
              <w:spacing w:before="0" w:after="0" w:line="259" w:lineRule="auto"/>
              <w:ind w:left="0" w:right="9" w:firstLine="0"/>
              <w:jc w:val="right"/>
            </w:pPr>
            <w:r>
              <w:rPr/>
              <w:t xml:space="preserve">19.000.000</w:t>
            </w:r>
          </w:p>
          <w:p>
            <w:pPr>
              <w:spacing w:before="0" w:after="0" w:line="259" w:lineRule="auto"/>
              <w:ind w:left="-12" w:right="0" w:firstLine="0"/>
              <w:jc w:val="left"/>
            </w:pPr>
            <w:r>
              <w:rPr>
                <w:sz w:val="17"/>
              </w:rPr>
              <w:t xml:space="preserve"> </w:t>
            </w:r>
          </w:p>
        </w:tc>
        <w:tc>
          <w:tcPr>
            <w:tcW w:w="1502" w:type="dxa"/>
            <w:tcBorders>
              <w:top w:val="single" w:sz="4" w:color="000000"/>
              <w:left w:val="single" w:sz="4" w:color="c0c0c0"/>
              <w:bottom w:val="single" w:sz="4" w:color="c0c0c0"/>
              <w:right w:val="single" w:sz="4" w:color="c0c0c0"/>
            </w:tcBorders>
            <w:vAlign w:val="center"/>
          </w:tcPr>
          <w:p>
            <w:pPr>
              <w:tabs>
                <w:tab w:val="center" w:pos="754"/>
              </w:tabs>
              <w:spacing w:before="0" w:after="0" w:line="259" w:lineRule="auto"/>
              <w:ind w:left="-10" w:right="0" w:firstLine="0"/>
              <w:jc w:val="left"/>
            </w:pPr>
            <w:r>
              <w:rPr>
                <w:sz w:val="17"/>
              </w:rPr>
              <w:t xml:space="preserve"> 	-- </w:t>
            </w:r>
          </w:p>
        </w:tc>
        <w:tc>
          <w:tcPr>
            <w:tcW w:w="1520" w:type="dxa"/>
            <w:tcBorders>
              <w:top w:val="single" w:sz="4" w:color="000000"/>
              <w:left w:val="single" w:sz="4" w:color="c0c0c0"/>
              <w:bottom w:val="single" w:sz="4" w:color="c0c0c0"/>
              <w:right w:val="single" w:sz="4" w:color="000000"/>
            </w:tcBorders>
            <w:vAlign w:val="center"/>
          </w:tcPr>
          <w:p>
            <w:pPr>
              <w:spacing w:before="0" w:after="0" w:line="259" w:lineRule="auto"/>
              <w:ind w:left="7" w:right="0" w:firstLine="0"/>
              <w:jc w:val="center"/>
            </w:pPr>
            <w:r>
              <w:rPr/>
              <w:t xml:space="preserve">-- </w:t>
            </w:r>
          </w:p>
        </w:tc>
      </w:tr>
      <w:tr>
        <w:trPr>
          <w:trHeight w:val="331" w:hRule="atLeast"/>
        </w:trPr>
        <w:tc>
          <w:tcPr>
            <w:tcW w:w="4847" w:type="dxa"/>
            <w:tcBorders>
              <w:top w:val="single" w:sz="4" w:color="c0c0c0"/>
              <w:left w:val="single" w:sz="4" w:color="000000"/>
              <w:bottom w:val="single" w:sz="4" w:color="c0c0c0"/>
              <w:right w:val="single" w:sz="4" w:color="c0c0c0"/>
            </w:tcBorders>
            <w:vAlign w:val="top"/>
          </w:tcPr>
          <w:p>
            <w:pPr>
              <w:spacing w:before="0" w:after="0" w:line="259" w:lineRule="auto"/>
              <w:ind w:left="179" w:right="0" w:firstLine="0"/>
              <w:jc w:val="left"/>
            </w:pPr>
            <w:r>
              <w:rPr/>
              <w:t xml:space="preserve">Etude sectorielle </w:t>
            </w:r>
          </w:p>
        </w:tc>
        <w:tc>
          <w:tcPr>
            <w:tcW w:w="1500" w:type="dxa"/>
            <w:tcBorders>
              <w:top w:val="single" w:sz="4" w:color="c0c0c0"/>
              <w:left w:val="single" w:sz="4" w:color="c0c0c0"/>
              <w:bottom w:val="single" w:sz="4" w:color="c0c0c0"/>
              <w:right w:val="single" w:sz="4" w:color="c0c0c0"/>
            </w:tcBorders>
            <w:vAlign w:val="top"/>
          </w:tcPr>
          <w:p>
            <w:pPr>
              <w:spacing w:before="0" w:after="0" w:line="259" w:lineRule="auto"/>
              <w:ind w:left="0" w:right="9" w:firstLine="0"/>
              <w:jc w:val="right"/>
            </w:pPr>
            <w:r>
              <w:rPr/>
              <w:t xml:space="preserve">7.000.000</w:t>
            </w:r>
          </w:p>
        </w:tc>
        <w:tc>
          <w:tcPr>
            <w:tcW w:w="1502" w:type="dxa"/>
            <w:tcBorders>
              <w:top w:val="single" w:sz="4" w:color="c0c0c0"/>
              <w:left w:val="single" w:sz="4" w:color="c0c0c0"/>
              <w:bottom w:val="single" w:sz="4" w:color="c0c0c0"/>
              <w:right w:val="single" w:sz="4" w:color="c0c0c0"/>
            </w:tcBorders>
            <w:vAlign w:val="top"/>
          </w:tcPr>
          <w:p>
            <w:pPr>
              <w:tabs>
                <w:tab w:val="right" w:pos="1502"/>
              </w:tabs>
              <w:spacing w:before="0" w:after="0" w:line="259" w:lineRule="auto"/>
              <w:ind w:left="-10" w:right="0" w:firstLine="0"/>
              <w:jc w:val="left"/>
            </w:pPr>
            <w:r>
              <w:rPr>
                <w:sz w:val="17"/>
              </w:rPr>
              <w:t xml:space="preserve"> 	</w:t>
            </w:r>
            <w:r>
              <w:rPr/>
              <w:t xml:space="preserve">7.000.000</w:t>
            </w:r>
          </w:p>
        </w:tc>
        <w:tc>
          <w:tcPr>
            <w:tcW w:w="1520" w:type="dxa"/>
            <w:tcBorders>
              <w:top w:val="single" w:sz="4" w:color="c0c0c0"/>
              <w:left w:val="single" w:sz="4" w:color="c0c0c0"/>
              <w:bottom w:val="single" w:sz="4" w:color="c0c0c0"/>
              <w:right w:val="single" w:sz="4" w:color="000000"/>
            </w:tcBorders>
            <w:vAlign w:val="top"/>
          </w:tcPr>
          <w:p>
            <w:pPr>
              <w:tabs>
                <w:tab w:val="right" w:pos="1520"/>
              </w:tabs>
              <w:spacing w:before="0" w:after="0" w:line="259" w:lineRule="auto"/>
              <w:ind w:left="-12" w:right="0" w:firstLine="0"/>
              <w:jc w:val="left"/>
            </w:pPr>
            <w:r>
              <w:rPr>
                <w:sz w:val="17"/>
              </w:rPr>
              <w:t xml:space="preserve"> 	</w:t>
            </w:r>
            <w:r>
              <w:rPr/>
              <w:t xml:space="preserve">7.000.000</w:t>
            </w:r>
          </w:p>
        </w:tc>
      </w:tr>
      <w:tr>
        <w:trPr>
          <w:trHeight w:val="329" w:hRule="atLeast"/>
        </w:trPr>
        <w:tc>
          <w:tcPr>
            <w:tcW w:w="4847" w:type="dxa"/>
            <w:tcBorders>
              <w:top w:val="single" w:sz="4" w:color="c0c0c0"/>
              <w:left w:val="single" w:sz="4" w:color="000000"/>
              <w:bottom w:val="single" w:sz="4" w:color="c0c0c0"/>
              <w:right w:val="single" w:sz="4" w:color="c0c0c0"/>
            </w:tcBorders>
            <w:vAlign w:val="top"/>
          </w:tcPr>
          <w:p>
            <w:pPr>
              <w:spacing w:before="0" w:after="0" w:line="259" w:lineRule="auto"/>
              <w:ind w:left="179" w:right="0" w:firstLine="0"/>
              <w:jc w:val="left"/>
            </w:pPr>
            <w:r>
              <w:rPr/>
              <w:t xml:space="preserve">Réalisation d’une base de données de l’aide  </w:t>
            </w:r>
          </w:p>
        </w:tc>
        <w:tc>
          <w:tcPr>
            <w:tcW w:w="1500" w:type="dxa"/>
            <w:tcBorders>
              <w:top w:val="single" w:sz="4" w:color="c0c0c0"/>
              <w:left w:val="single" w:sz="4" w:color="c0c0c0"/>
              <w:bottom w:val="single" w:sz="4" w:color="c0c0c0"/>
              <w:right w:val="single" w:sz="4" w:color="c0c0c0"/>
            </w:tcBorders>
            <w:vAlign w:val="top"/>
          </w:tcPr>
          <w:p>
            <w:pPr>
              <w:spacing w:before="0" w:after="0" w:line="259" w:lineRule="auto"/>
              <w:ind w:left="0" w:right="9" w:firstLine="0"/>
              <w:jc w:val="right"/>
            </w:pPr>
            <w:r>
              <w:rPr/>
              <w:t xml:space="preserve">40.000.000</w:t>
            </w:r>
          </w:p>
        </w:tc>
        <w:tc>
          <w:tcPr>
            <w:tcW w:w="1502" w:type="dxa"/>
            <w:tcBorders>
              <w:top w:val="single" w:sz="4" w:color="c0c0c0"/>
              <w:left w:val="single" w:sz="4" w:color="c0c0c0"/>
              <w:bottom w:val="single" w:sz="4" w:color="c0c0c0"/>
              <w:right w:val="single" w:sz="4" w:color="c0c0c0"/>
            </w:tcBorders>
            <w:vAlign w:val="top"/>
          </w:tcPr>
          <w:p>
            <w:pPr>
              <w:tabs>
                <w:tab w:val="right" w:pos="1502"/>
              </w:tabs>
              <w:spacing w:before="0" w:after="0" w:line="259" w:lineRule="auto"/>
              <w:ind w:left="-10" w:right="0" w:firstLine="0"/>
              <w:jc w:val="left"/>
            </w:pPr>
            <w:r>
              <w:rPr>
                <w:sz w:val="17"/>
              </w:rPr>
              <w:t xml:space="preserve"> 	</w:t>
            </w:r>
            <w:r>
              <w:rPr/>
              <w:t xml:space="preserve">56.000.000</w:t>
            </w:r>
          </w:p>
        </w:tc>
        <w:tc>
          <w:tcPr>
            <w:tcW w:w="1520" w:type="dxa"/>
            <w:tcBorders>
              <w:top w:val="single" w:sz="4" w:color="c0c0c0"/>
              <w:left w:val="single" w:sz="4" w:color="c0c0c0"/>
              <w:bottom w:val="single" w:sz="4" w:color="c0c0c0"/>
              <w:right w:val="single" w:sz="4" w:color="000000"/>
            </w:tcBorders>
            <w:vAlign w:val="top"/>
          </w:tcPr>
          <w:p>
            <w:pPr>
              <w:tabs>
                <w:tab w:val="center" w:pos="763"/>
              </w:tabs>
              <w:spacing w:before="0" w:after="0" w:line="259" w:lineRule="auto"/>
              <w:ind w:left="-12" w:right="0" w:firstLine="0"/>
              <w:jc w:val="left"/>
            </w:pPr>
            <w:r>
              <w:rPr>
                <w:sz w:val="17"/>
              </w:rPr>
              <w:t xml:space="preserve"> 	-- </w:t>
            </w:r>
          </w:p>
        </w:tc>
      </w:tr>
      <w:tr>
        <w:trPr>
          <w:trHeight w:val="430" w:hRule="atLeast"/>
        </w:trPr>
        <w:tc>
          <w:tcPr>
            <w:tcW w:w="4847" w:type="dxa"/>
            <w:tcBorders>
              <w:top w:val="single" w:sz="4" w:color="c0c0c0"/>
              <w:left w:val="single" w:sz="4" w:color="000000"/>
              <w:bottom w:val="single" w:sz="4" w:color="c0c0c0"/>
              <w:right w:val="single" w:sz="4" w:color="c0c0c0"/>
            </w:tcBorders>
            <w:vAlign w:val="top"/>
          </w:tcPr>
          <w:p>
            <w:pPr>
              <w:spacing w:before="0" w:after="0" w:line="259" w:lineRule="auto"/>
              <w:ind w:left="179" w:right="0" w:firstLine="0"/>
            </w:pPr>
            <w:r>
              <w:rPr>
                <w:sz w:val="17"/>
              </w:rPr>
              <w:t xml:space="preserve">Suivi de l’application des recommandations de l’étude sur l’harmonisation des per diems </w:t>
            </w:r>
          </w:p>
        </w:tc>
        <w:tc>
          <w:tcPr>
            <w:tcW w:w="1500" w:type="dxa"/>
            <w:tcBorders>
              <w:top w:val="single" w:sz="4" w:color="c0c0c0"/>
              <w:left w:val="single" w:sz="4" w:color="c0c0c0"/>
              <w:bottom w:val="single" w:sz="4" w:color="c0c0c0"/>
              <w:right w:val="single" w:sz="4" w:color="c0c0c0"/>
            </w:tcBorders>
            <w:vAlign w:val="top"/>
          </w:tcPr>
          <w:p>
            <w:pPr>
              <w:spacing w:before="0" w:after="0" w:line="259" w:lineRule="auto"/>
              <w:ind w:left="-12" w:right="0" w:firstLine="0"/>
              <w:jc w:val="left"/>
            </w:pPr>
            <w:r>
              <w:rPr>
                <w:sz w:val="17"/>
              </w:rPr>
              <w:t xml:space="preserve"> </w:t>
            </w:r>
          </w:p>
          <w:p>
            <w:pPr>
              <w:spacing w:before="0" w:after="0" w:line="259" w:lineRule="auto"/>
              <w:ind w:left="0" w:right="9" w:firstLine="0"/>
              <w:jc w:val="right"/>
            </w:pPr>
            <w:r>
              <w:rPr/>
              <w:t xml:space="preserve">5.000.000</w:t>
            </w:r>
          </w:p>
        </w:tc>
        <w:tc>
          <w:tcPr>
            <w:tcW w:w="1502" w:type="dxa"/>
            <w:tcBorders>
              <w:top w:val="single" w:sz="4" w:color="c0c0c0"/>
              <w:left w:val="single" w:sz="4" w:color="c0c0c0"/>
              <w:bottom w:val="single" w:sz="4" w:color="c0c0c0"/>
              <w:right w:val="single" w:sz="4" w:color="c0c0c0"/>
            </w:tcBorders>
            <w:vAlign w:val="center"/>
          </w:tcPr>
          <w:p>
            <w:pPr>
              <w:tabs>
                <w:tab w:val="right" w:pos="1502"/>
              </w:tabs>
              <w:spacing w:before="0" w:after="0" w:line="259" w:lineRule="auto"/>
              <w:ind w:left="-10" w:right="0" w:firstLine="0"/>
              <w:jc w:val="left"/>
            </w:pPr>
            <w:r>
              <w:rPr>
                <w:sz w:val="17"/>
              </w:rPr>
              <w:t xml:space="preserve"> 	</w:t>
            </w:r>
            <w:r>
              <w:rPr/>
              <w:t xml:space="preserve">5.000.000</w:t>
            </w:r>
          </w:p>
        </w:tc>
        <w:tc>
          <w:tcPr>
            <w:tcW w:w="1520" w:type="dxa"/>
            <w:tcBorders>
              <w:top w:val="single" w:sz="4" w:color="c0c0c0"/>
              <w:left w:val="single" w:sz="4" w:color="c0c0c0"/>
              <w:bottom w:val="single" w:sz="4" w:color="c0c0c0"/>
              <w:right w:val="single" w:sz="4" w:color="000000"/>
            </w:tcBorders>
            <w:vAlign w:val="center"/>
          </w:tcPr>
          <w:p>
            <w:pPr>
              <w:tabs>
                <w:tab w:val="center" w:pos="763"/>
              </w:tabs>
              <w:spacing w:before="0" w:after="0" w:line="259" w:lineRule="auto"/>
              <w:ind w:left="-12" w:right="0" w:firstLine="0"/>
              <w:jc w:val="left"/>
            </w:pPr>
            <w:r>
              <w:rPr>
                <w:sz w:val="17"/>
              </w:rPr>
              <w:t xml:space="preserve"> 	-- </w:t>
            </w:r>
          </w:p>
        </w:tc>
      </w:tr>
      <w:tr>
        <w:trPr>
          <w:trHeight w:val="329" w:hRule="atLeast"/>
        </w:trPr>
        <w:tc>
          <w:tcPr>
            <w:tcW w:w="4847" w:type="dxa"/>
            <w:tcBorders>
              <w:top w:val="single" w:sz="4" w:color="c0c0c0"/>
              <w:left w:val="single" w:sz="4" w:color="000000"/>
              <w:bottom w:val="single" w:sz="4" w:color="c0c0c0"/>
              <w:right w:val="single" w:sz="4" w:color="c0c0c0"/>
            </w:tcBorders>
            <w:vAlign w:val="top"/>
          </w:tcPr>
          <w:p>
            <w:pPr>
              <w:spacing w:before="0" w:after="0" w:line="259" w:lineRule="auto"/>
              <w:ind w:left="179" w:right="0" w:firstLine="0"/>
              <w:jc w:val="left"/>
            </w:pPr>
            <w:r>
              <w:rPr/>
              <w:t xml:space="preserve">Evaluation annuelle du secrétariat </w:t>
            </w:r>
          </w:p>
        </w:tc>
        <w:tc>
          <w:tcPr>
            <w:tcW w:w="1500" w:type="dxa"/>
            <w:tcBorders>
              <w:top w:val="single" w:sz="4" w:color="c0c0c0"/>
              <w:left w:val="single" w:sz="4" w:color="c0c0c0"/>
              <w:bottom w:val="single" w:sz="4" w:color="c0c0c0"/>
              <w:right w:val="single" w:sz="4" w:color="c0c0c0"/>
            </w:tcBorders>
            <w:vAlign w:val="top"/>
          </w:tcPr>
          <w:p>
            <w:pPr>
              <w:spacing w:before="0" w:after="0" w:line="259" w:lineRule="auto"/>
              <w:ind w:left="9" w:right="0" w:firstLine="0"/>
              <w:jc w:val="center"/>
            </w:pPr>
            <w:r>
              <w:rPr/>
              <w:t xml:space="preserve">-- </w:t>
            </w:r>
          </w:p>
        </w:tc>
        <w:tc>
          <w:tcPr>
            <w:tcW w:w="1502" w:type="dxa"/>
            <w:tcBorders>
              <w:top w:val="single" w:sz="4" w:color="c0c0c0"/>
              <w:left w:val="single" w:sz="4" w:color="c0c0c0"/>
              <w:bottom w:val="single" w:sz="4" w:color="c0c0c0"/>
              <w:right w:val="single" w:sz="4" w:color="c0c0c0"/>
            </w:tcBorders>
            <w:vAlign w:val="top"/>
          </w:tcPr>
          <w:p>
            <w:pPr>
              <w:spacing w:before="0" w:after="0" w:line="259" w:lineRule="auto"/>
              <w:ind w:left="0" w:right="11" w:firstLine="0"/>
              <w:jc w:val="right"/>
            </w:pPr>
            <w:r>
              <w:rPr/>
              <w:t xml:space="preserve">4.000.000</w:t>
            </w:r>
          </w:p>
        </w:tc>
        <w:tc>
          <w:tcPr>
            <w:tcW w:w="1520" w:type="dxa"/>
            <w:tcBorders>
              <w:top w:val="single" w:sz="4" w:color="c0c0c0"/>
              <w:left w:val="single" w:sz="4" w:color="c0c0c0"/>
              <w:bottom w:val="single" w:sz="4" w:color="c0c0c0"/>
              <w:right w:val="single" w:sz="4" w:color="000000"/>
            </w:tcBorders>
            <w:vAlign w:val="top"/>
          </w:tcPr>
          <w:p>
            <w:pPr>
              <w:tabs>
                <w:tab w:val="right" w:pos="1520"/>
              </w:tabs>
              <w:spacing w:before="0" w:after="0" w:line="259" w:lineRule="auto"/>
              <w:ind w:left="-12" w:right="0" w:firstLine="0"/>
              <w:jc w:val="left"/>
            </w:pPr>
            <w:r>
              <w:rPr>
                <w:sz w:val="17"/>
              </w:rPr>
              <w:t xml:space="preserve"> 	</w:t>
            </w:r>
            <w:r>
              <w:rPr/>
              <w:t xml:space="preserve">4.000.000</w:t>
            </w:r>
          </w:p>
        </w:tc>
      </w:tr>
      <w:tr>
        <w:trPr>
          <w:trHeight w:val="331" w:hRule="atLeast"/>
        </w:trPr>
        <w:tc>
          <w:tcPr>
            <w:tcW w:w="4847" w:type="dxa"/>
            <w:tcBorders>
              <w:top w:val="single" w:sz="4" w:color="c0c0c0"/>
              <w:left w:val="single" w:sz="4" w:color="000000"/>
              <w:bottom w:val="single" w:sz="4" w:color="c0c0c0"/>
              <w:right w:val="single" w:sz="4" w:color="c0c0c0"/>
            </w:tcBorders>
            <w:vAlign w:val="top"/>
          </w:tcPr>
          <w:p>
            <w:pPr>
              <w:spacing w:before="0" w:after="0" w:line="259" w:lineRule="auto"/>
              <w:ind w:left="179" w:right="0" w:firstLine="0"/>
              <w:jc w:val="left"/>
            </w:pPr>
            <w:r>
              <w:rPr/>
              <w:t xml:space="preserve">Retraite annuelle  </w:t>
            </w:r>
          </w:p>
        </w:tc>
        <w:tc>
          <w:tcPr>
            <w:tcW w:w="1500" w:type="dxa"/>
            <w:tcBorders>
              <w:top w:val="single" w:sz="4" w:color="c0c0c0"/>
              <w:left w:val="single" w:sz="4" w:color="c0c0c0"/>
              <w:bottom w:val="single" w:sz="4" w:color="c0c0c0"/>
              <w:right w:val="single" w:sz="4" w:color="c0c0c0"/>
            </w:tcBorders>
            <w:vAlign w:val="top"/>
          </w:tcPr>
          <w:p>
            <w:pPr>
              <w:spacing w:before="0" w:after="0" w:line="259" w:lineRule="auto"/>
              <w:ind w:left="0" w:right="9" w:firstLine="0"/>
              <w:jc w:val="right"/>
            </w:pPr>
            <w:r>
              <w:rPr/>
              <w:t xml:space="preserve">3.000.000</w:t>
            </w:r>
          </w:p>
        </w:tc>
        <w:tc>
          <w:tcPr>
            <w:tcW w:w="1502" w:type="dxa"/>
            <w:tcBorders>
              <w:top w:val="single" w:sz="4" w:color="c0c0c0"/>
              <w:left w:val="single" w:sz="4" w:color="c0c0c0"/>
              <w:bottom w:val="single" w:sz="4" w:color="c0c0c0"/>
              <w:right w:val="single" w:sz="4" w:color="c0c0c0"/>
            </w:tcBorders>
            <w:vAlign w:val="top"/>
          </w:tcPr>
          <w:p>
            <w:pPr>
              <w:tabs>
                <w:tab w:val="right" w:pos="1502"/>
              </w:tabs>
              <w:spacing w:before="0" w:after="0" w:line="259" w:lineRule="auto"/>
              <w:ind w:left="-10" w:right="0" w:firstLine="0"/>
              <w:jc w:val="left"/>
            </w:pPr>
            <w:r>
              <w:rPr>
                <w:sz w:val="17"/>
              </w:rPr>
              <w:t xml:space="preserve"> 	</w:t>
            </w:r>
            <w:r>
              <w:rPr/>
              <w:t xml:space="preserve">3.000.000</w:t>
            </w:r>
          </w:p>
        </w:tc>
        <w:tc>
          <w:tcPr>
            <w:tcW w:w="1520" w:type="dxa"/>
            <w:tcBorders>
              <w:top w:val="single" w:sz="4" w:color="c0c0c0"/>
              <w:left w:val="single" w:sz="4" w:color="c0c0c0"/>
              <w:bottom w:val="single" w:sz="4" w:color="c0c0c0"/>
              <w:right w:val="single" w:sz="4" w:color="000000"/>
            </w:tcBorders>
            <w:vAlign w:val="top"/>
          </w:tcPr>
          <w:p>
            <w:pPr>
              <w:tabs>
                <w:tab w:val="right" w:pos="1520"/>
              </w:tabs>
              <w:spacing w:before="0" w:after="0" w:line="259" w:lineRule="auto"/>
              <w:ind w:left="-12" w:right="0" w:firstLine="0"/>
              <w:jc w:val="left"/>
            </w:pPr>
            <w:r>
              <w:rPr>
                <w:sz w:val="17"/>
              </w:rPr>
              <w:t xml:space="preserve"> 	</w:t>
            </w:r>
            <w:r>
              <w:rPr/>
              <w:t xml:space="preserve">3.000.000</w:t>
            </w:r>
          </w:p>
        </w:tc>
      </w:tr>
      <w:tr>
        <w:trPr>
          <w:trHeight w:val="634" w:hRule="atLeast"/>
        </w:trPr>
        <w:tc>
          <w:tcPr>
            <w:tcW w:w="4847" w:type="dxa"/>
            <w:tcBorders>
              <w:top w:val="single" w:sz="4" w:color="c0c0c0"/>
              <w:left w:val="single" w:sz="4" w:color="000000"/>
              <w:bottom w:val="single" w:sz="4" w:color="c0c0c0"/>
              <w:right w:val="single" w:sz="4" w:color="c0c0c0"/>
            </w:tcBorders>
            <w:vAlign w:val="top"/>
          </w:tcPr>
          <w:p>
            <w:pPr>
              <w:spacing w:before="0" w:after="0" w:line="259" w:lineRule="auto"/>
              <w:ind w:left="179" w:right="10" w:firstLine="0"/>
            </w:pPr>
            <w:r>
              <w:rPr>
                <w:sz w:val="17"/>
              </w:rPr>
              <w:t xml:space="preserve">Atelier de partage du bilan des activités annuelles du CMB et des recommandations issues de la retraite annuelle des bailleurs de fonds </w:t>
            </w:r>
          </w:p>
        </w:tc>
        <w:tc>
          <w:tcPr>
            <w:tcW w:w="1500" w:type="dxa"/>
            <w:tcBorders>
              <w:top w:val="single" w:sz="4" w:color="c0c0c0"/>
              <w:left w:val="single" w:sz="4" w:color="c0c0c0"/>
              <w:bottom w:val="single" w:sz="4" w:color="c0c0c0"/>
              <w:right w:val="single" w:sz="4" w:color="c0c0c0"/>
            </w:tcBorders>
            <w:vAlign w:val="top"/>
          </w:tcPr>
          <w:p>
            <w:pPr>
              <w:spacing w:before="0" w:after="0" w:line="259" w:lineRule="auto"/>
              <w:ind w:left="-12" w:right="0" w:firstLine="0"/>
              <w:jc w:val="left"/>
            </w:pPr>
            <w:r>
              <w:rPr>
                <w:sz w:val="17"/>
              </w:rPr>
              <w:t xml:space="preserve"> </w:t>
            </w:r>
          </w:p>
          <w:p>
            <w:pPr>
              <w:tabs>
                <w:tab w:val="right" w:pos="1500"/>
              </w:tabs>
              <w:spacing w:before="0" w:after="0" w:line="259" w:lineRule="auto"/>
              <w:ind w:left="-11" w:right="0" w:firstLine="0"/>
              <w:jc w:val="left"/>
            </w:pPr>
            <w:r>
              <w:rPr>
                <w:sz w:val="17"/>
              </w:rPr>
              <w:t xml:space="preserve"> 	</w:t>
            </w:r>
            <w:r>
              <w:rPr/>
              <w:t xml:space="preserve">4.000.000</w:t>
            </w:r>
          </w:p>
        </w:tc>
        <w:tc>
          <w:tcPr>
            <w:tcW w:w="1502" w:type="dxa"/>
            <w:tcBorders>
              <w:top w:val="single" w:sz="4" w:color="c0c0c0"/>
              <w:left w:val="single" w:sz="4" w:color="c0c0c0"/>
              <w:bottom w:val="single" w:sz="4" w:color="c0c0c0"/>
              <w:right w:val="single" w:sz="4" w:color="c0c0c0"/>
            </w:tcBorders>
            <w:vAlign w:val="center"/>
          </w:tcPr>
          <w:p>
            <w:pPr>
              <w:tabs>
                <w:tab w:val="right" w:pos="1502"/>
              </w:tabs>
              <w:spacing w:before="0" w:after="0" w:line="259" w:lineRule="auto"/>
              <w:ind w:left="-10" w:right="0" w:firstLine="0"/>
              <w:jc w:val="left"/>
            </w:pPr>
            <w:r>
              <w:rPr>
                <w:sz w:val="17"/>
              </w:rPr>
              <w:t xml:space="preserve"> 	</w:t>
            </w:r>
            <w:r>
              <w:rPr/>
              <w:t xml:space="preserve">4.000.000</w:t>
            </w:r>
          </w:p>
        </w:tc>
        <w:tc>
          <w:tcPr>
            <w:tcW w:w="1520" w:type="dxa"/>
            <w:tcBorders>
              <w:top w:val="single" w:sz="4" w:color="c0c0c0"/>
              <w:left w:val="single" w:sz="4" w:color="c0c0c0"/>
              <w:bottom w:val="single" w:sz="4" w:color="c0c0c0"/>
              <w:right w:val="single" w:sz="4" w:color="000000"/>
            </w:tcBorders>
            <w:vAlign w:val="center"/>
          </w:tcPr>
          <w:p>
            <w:pPr>
              <w:tabs>
                <w:tab w:val="right" w:pos="1520"/>
              </w:tabs>
              <w:spacing w:before="0" w:after="0" w:line="259" w:lineRule="auto"/>
              <w:ind w:left="-12" w:right="0" w:firstLine="0"/>
              <w:jc w:val="left"/>
            </w:pPr>
            <w:r>
              <w:rPr>
                <w:sz w:val="17"/>
              </w:rPr>
              <w:t xml:space="preserve"> 	</w:t>
            </w:r>
            <w:r>
              <w:rPr/>
              <w:t xml:space="preserve">4.000.000</w:t>
            </w:r>
          </w:p>
        </w:tc>
      </w:tr>
      <w:tr>
        <w:trPr>
          <w:trHeight w:val="430" w:hRule="atLeast"/>
        </w:trPr>
        <w:tc>
          <w:tcPr>
            <w:tcW w:w="4847" w:type="dxa"/>
            <w:tcBorders>
              <w:top w:val="single" w:sz="4" w:color="c0c0c0"/>
              <w:left w:val="single" w:sz="4" w:color="000000"/>
              <w:bottom w:val="single" w:sz="4" w:color="c0c0c0"/>
              <w:right w:val="single" w:sz="4" w:color="c0c0c0"/>
            </w:tcBorders>
            <w:vAlign w:val="top"/>
          </w:tcPr>
          <w:p>
            <w:pPr>
              <w:spacing w:before="0" w:after="14" w:line="259" w:lineRule="auto"/>
              <w:ind w:left="0" w:right="12" w:firstLine="0"/>
              <w:jc w:val="right"/>
            </w:pPr>
            <w:r>
              <w:rPr/>
              <w:t xml:space="preserve">Préparation et participation au 3</w:t>
            </w:r>
            <w:r>
              <w:rPr>
                <w:vertAlign w:val="superscript"/>
              </w:rPr>
              <w:t xml:space="preserve">ème</w:t>
            </w:r>
            <w:r>
              <w:rPr>
                <w:sz w:val="17"/>
              </w:rPr>
              <w:t xml:space="preserve"> Forum de Haut</w:t>
            </w:r>
          </w:p>
          <w:p>
            <w:pPr>
              <w:spacing w:before="0" w:after="0" w:line="259" w:lineRule="auto"/>
              <w:ind w:left="179" w:right="0" w:firstLine="0"/>
              <w:jc w:val="left"/>
            </w:pPr>
            <w:r>
              <w:rPr/>
              <w:t xml:space="preserve">Niveau sur l’efficacité de l’aide de Accra </w:t>
            </w:r>
          </w:p>
        </w:tc>
        <w:tc>
          <w:tcPr>
            <w:tcW w:w="1500" w:type="dxa"/>
            <w:tcBorders>
              <w:top w:val="single" w:sz="4" w:color="c0c0c0"/>
              <w:left w:val="single" w:sz="4" w:color="c0c0c0"/>
              <w:bottom w:val="single" w:sz="4" w:color="c0c0c0"/>
              <w:right w:val="single" w:sz="4" w:color="c0c0c0"/>
            </w:tcBorders>
            <w:vAlign w:val="top"/>
          </w:tcPr>
          <w:p>
            <w:pPr>
              <w:spacing w:before="0" w:after="0" w:line="259" w:lineRule="auto"/>
              <w:ind w:left="-12" w:right="0" w:firstLine="0"/>
              <w:jc w:val="left"/>
            </w:pPr>
            <w:r>
              <w:rPr>
                <w:sz w:val="17"/>
              </w:rPr>
              <w:t xml:space="preserve"> </w:t>
            </w:r>
          </w:p>
          <w:p>
            <w:pPr>
              <w:spacing w:before="0" w:after="0" w:line="259" w:lineRule="auto"/>
              <w:ind w:left="0" w:right="9" w:firstLine="0"/>
              <w:jc w:val="right"/>
            </w:pPr>
            <w:r>
              <w:rPr/>
              <w:t xml:space="preserve">2.000.000</w:t>
            </w:r>
          </w:p>
        </w:tc>
        <w:tc>
          <w:tcPr>
            <w:tcW w:w="1502" w:type="dxa"/>
            <w:tcBorders>
              <w:top w:val="single" w:sz="4" w:color="c0c0c0"/>
              <w:left w:val="single" w:sz="4" w:color="c0c0c0"/>
              <w:bottom w:val="single" w:sz="4" w:color="c0c0c0"/>
              <w:right w:val="single" w:sz="4" w:color="c0c0c0"/>
            </w:tcBorders>
            <w:vAlign w:val="center"/>
          </w:tcPr>
          <w:p>
            <w:pPr>
              <w:tabs>
                <w:tab w:val="center" w:pos="754"/>
              </w:tabs>
              <w:spacing w:before="0" w:after="0" w:line="259" w:lineRule="auto"/>
              <w:ind w:left="-10" w:right="0" w:firstLine="0"/>
              <w:jc w:val="left"/>
            </w:pPr>
            <w:r>
              <w:rPr>
                <w:sz w:val="17"/>
              </w:rPr>
              <w:t xml:space="preserve"> 	-- </w:t>
            </w:r>
          </w:p>
        </w:tc>
        <w:tc>
          <w:tcPr>
            <w:tcW w:w="1520" w:type="dxa"/>
            <w:tcBorders>
              <w:top w:val="single" w:sz="4" w:color="c0c0c0"/>
              <w:left w:val="single" w:sz="4" w:color="c0c0c0"/>
              <w:bottom w:val="single" w:sz="4" w:color="c0c0c0"/>
              <w:right w:val="single" w:sz="4" w:color="000000"/>
            </w:tcBorders>
            <w:vAlign w:val="center"/>
          </w:tcPr>
          <w:p>
            <w:pPr>
              <w:spacing w:before="0" w:after="0" w:line="259" w:lineRule="auto"/>
              <w:ind w:left="7" w:right="0" w:firstLine="0"/>
              <w:jc w:val="center"/>
            </w:pPr>
            <w:r>
              <w:rPr/>
              <w:t xml:space="preserve">-- </w:t>
            </w:r>
          </w:p>
        </w:tc>
      </w:tr>
      <w:tr>
        <w:trPr>
          <w:trHeight w:val="427" w:hRule="atLeast"/>
        </w:trPr>
        <w:tc>
          <w:tcPr>
            <w:tcW w:w="4847" w:type="dxa"/>
            <w:tcBorders>
              <w:top w:val="single" w:sz="4" w:color="c0c0c0"/>
              <w:left w:val="single" w:sz="4" w:color="000000"/>
              <w:bottom w:val="single" w:sz="4" w:color="c0c0c0"/>
              <w:right w:val="single" w:sz="4" w:color="c0c0c0"/>
            </w:tcBorders>
            <w:vAlign w:val="top"/>
          </w:tcPr>
          <w:p>
            <w:pPr>
              <w:spacing w:before="0" w:after="0" w:line="259" w:lineRule="auto"/>
              <w:ind w:left="179" w:right="0" w:firstLine="0"/>
            </w:pPr>
            <w:r>
              <w:rPr>
                <w:sz w:val="17"/>
              </w:rPr>
              <w:t xml:space="preserve">Elaboration d’un intranet des bailleurs (Mise en place et dynamisation) </w:t>
            </w:r>
          </w:p>
        </w:tc>
        <w:tc>
          <w:tcPr>
            <w:tcW w:w="1500" w:type="dxa"/>
            <w:tcBorders>
              <w:top w:val="single" w:sz="4" w:color="c0c0c0"/>
              <w:left w:val="single" w:sz="4" w:color="c0c0c0"/>
              <w:bottom w:val="single" w:sz="4" w:color="c0c0c0"/>
              <w:right w:val="single" w:sz="4" w:color="c0c0c0"/>
            </w:tcBorders>
            <w:vAlign w:val="top"/>
          </w:tcPr>
          <w:p>
            <w:pPr>
              <w:spacing w:before="0" w:after="0" w:line="259" w:lineRule="auto"/>
              <w:ind w:left="-12" w:right="0" w:firstLine="0"/>
              <w:jc w:val="left"/>
            </w:pPr>
            <w:r>
              <w:rPr>
                <w:sz w:val="17"/>
              </w:rPr>
              <w:t xml:space="preserve"> </w:t>
            </w:r>
          </w:p>
          <w:p>
            <w:pPr>
              <w:spacing w:before="0" w:after="0" w:line="259" w:lineRule="auto"/>
              <w:ind w:left="0" w:right="9" w:firstLine="0"/>
              <w:jc w:val="right"/>
            </w:pPr>
            <w:r>
              <w:rPr/>
              <w:t xml:space="preserve">3.000.000</w:t>
            </w:r>
          </w:p>
        </w:tc>
        <w:tc>
          <w:tcPr>
            <w:tcW w:w="1502" w:type="dxa"/>
            <w:tcBorders>
              <w:top w:val="single" w:sz="4" w:color="c0c0c0"/>
              <w:left w:val="single" w:sz="4" w:color="c0c0c0"/>
              <w:bottom w:val="single" w:sz="4" w:color="c0c0c0"/>
              <w:right w:val="single" w:sz="4" w:color="c0c0c0"/>
            </w:tcBorders>
            <w:vAlign w:val="center"/>
          </w:tcPr>
          <w:p>
            <w:pPr>
              <w:tabs>
                <w:tab w:val="right" w:pos="1502"/>
              </w:tabs>
              <w:spacing w:before="0" w:after="0" w:line="259" w:lineRule="auto"/>
              <w:ind w:left="-10" w:right="0" w:firstLine="0"/>
              <w:jc w:val="left"/>
            </w:pPr>
            <w:r>
              <w:rPr>
                <w:sz w:val="17"/>
              </w:rPr>
              <w:t xml:space="preserve"> 	</w:t>
            </w:r>
            <w:r>
              <w:rPr/>
              <w:t xml:space="preserve">1.000.000</w:t>
            </w:r>
          </w:p>
        </w:tc>
        <w:tc>
          <w:tcPr>
            <w:tcW w:w="1520" w:type="dxa"/>
            <w:tcBorders>
              <w:top w:val="single" w:sz="4" w:color="c0c0c0"/>
              <w:left w:val="single" w:sz="4" w:color="c0c0c0"/>
              <w:bottom w:val="single" w:sz="4" w:color="c0c0c0"/>
              <w:right w:val="single" w:sz="4" w:color="000000"/>
            </w:tcBorders>
            <w:vAlign w:val="center"/>
          </w:tcPr>
          <w:p>
            <w:pPr>
              <w:tabs>
                <w:tab w:val="right" w:pos="1520"/>
              </w:tabs>
              <w:spacing w:before="0" w:after="0" w:line="259" w:lineRule="auto"/>
              <w:ind w:left="-12" w:right="0" w:firstLine="0"/>
              <w:jc w:val="left"/>
            </w:pPr>
            <w:r>
              <w:rPr>
                <w:sz w:val="17"/>
              </w:rPr>
              <w:t xml:space="preserve"> 	</w:t>
            </w:r>
            <w:r>
              <w:rPr/>
              <w:t xml:space="preserve">1.000.000</w:t>
            </w:r>
          </w:p>
        </w:tc>
      </w:tr>
      <w:tr>
        <w:trPr>
          <w:trHeight w:val="431" w:hRule="atLeast"/>
        </w:trPr>
        <w:tc>
          <w:tcPr>
            <w:tcW w:w="4847" w:type="dxa"/>
            <w:tcBorders>
              <w:top w:val="single" w:sz="4" w:color="c0c0c0"/>
              <w:left w:val="single" w:sz="4" w:color="000000"/>
              <w:bottom w:val="single" w:sz="4" w:color="000000"/>
              <w:right w:val="single" w:sz="4" w:color="c0c0c0"/>
            </w:tcBorders>
            <w:vAlign w:val="top"/>
          </w:tcPr>
          <w:p>
            <w:pPr>
              <w:spacing w:before="0" w:after="0" w:line="259" w:lineRule="auto"/>
              <w:ind w:left="179" w:right="0" w:firstLine="0"/>
            </w:pPr>
            <w:r>
              <w:rPr>
                <w:sz w:val="17"/>
              </w:rPr>
              <w:t xml:space="preserve">Evaluation finale des actions conduites par le CMB pour l’appui à la mise en œuvre de la DP* </w:t>
            </w:r>
          </w:p>
        </w:tc>
        <w:tc>
          <w:tcPr>
            <w:tcW w:w="1500" w:type="dxa"/>
            <w:tcBorders>
              <w:top w:val="single" w:sz="4" w:color="c0c0c0"/>
              <w:left w:val="single" w:sz="4" w:color="c0c0c0"/>
              <w:bottom w:val="single" w:sz="4" w:color="000000"/>
              <w:right w:val="single" w:sz="4" w:color="c0c0c0"/>
            </w:tcBorders>
            <w:vAlign w:val="top"/>
          </w:tcPr>
          <w:p>
            <w:pPr>
              <w:spacing w:before="0" w:after="0" w:line="259" w:lineRule="auto"/>
              <w:ind w:left="-11" w:right="0" w:firstLine="0"/>
              <w:jc w:val="left"/>
            </w:pPr>
            <w:r>
              <w:rPr>
                <w:sz w:val="17"/>
              </w:rPr>
              <w:t xml:space="preserve"> </w:t>
            </w:r>
          </w:p>
          <w:p>
            <w:pPr>
              <w:spacing w:before="0" w:after="0" w:line="259" w:lineRule="auto"/>
              <w:ind w:left="8" w:right="0" w:firstLine="0"/>
              <w:jc w:val="center"/>
            </w:pPr>
            <w:r>
              <w:rPr/>
              <w:t xml:space="preserve">-- </w:t>
            </w:r>
          </w:p>
        </w:tc>
        <w:tc>
          <w:tcPr>
            <w:tcW w:w="1502" w:type="dxa"/>
            <w:tcBorders>
              <w:top w:val="single" w:sz="4" w:color="c0c0c0"/>
              <w:left w:val="single" w:sz="4" w:color="c0c0c0"/>
              <w:bottom w:val="single" w:sz="4" w:color="000000"/>
              <w:right w:val="single" w:sz="4" w:color="c0c0c0"/>
            </w:tcBorders>
            <w:vAlign w:val="center"/>
          </w:tcPr>
          <w:p>
            <w:pPr>
              <w:spacing w:before="0" w:after="0" w:line="259" w:lineRule="auto"/>
              <w:ind w:left="5" w:right="0" w:firstLine="0"/>
              <w:jc w:val="center"/>
            </w:pPr>
            <w:r>
              <w:rPr/>
              <w:t xml:space="preserve">-- </w:t>
            </w:r>
          </w:p>
        </w:tc>
        <w:tc>
          <w:tcPr>
            <w:tcW w:w="1520" w:type="dxa"/>
            <w:tcBorders>
              <w:top w:val="single" w:sz="4" w:color="c0c0c0"/>
              <w:left w:val="single" w:sz="4" w:color="c0c0c0"/>
              <w:bottom w:val="single" w:sz="4" w:color="000000"/>
              <w:right w:val="single" w:sz="4" w:color="000000"/>
            </w:tcBorders>
            <w:vAlign w:val="center"/>
          </w:tcPr>
          <w:p>
            <w:pPr>
              <w:spacing w:before="0" w:after="0" w:line="259" w:lineRule="auto"/>
              <w:ind w:left="0" w:right="12" w:firstLine="0"/>
              <w:jc w:val="right"/>
            </w:pPr>
            <w:r>
              <w:rPr/>
              <w:t xml:space="preserve">60.000.000</w:t>
            </w:r>
          </w:p>
        </w:tc>
      </w:tr>
      <w:tr>
        <w:trPr>
          <w:trHeight w:val="641" w:hRule="atLeast"/>
        </w:trPr>
        <w:tc>
          <w:tcPr>
            <w:tcW w:w="4847" w:type="dxa"/>
            <w:tcBorders>
              <w:top w:val="single" w:sz="4" w:color="000000"/>
              <w:left w:val="single" w:sz="4" w:color="000000"/>
              <w:bottom w:val="single" w:sz="4" w:color="000000"/>
              <w:right w:val="single" w:sz="4" w:color="c0c0c0"/>
            </w:tcBorders>
            <w:shd w:val="clear" w:fill="f3f3f3"/>
            <w:vAlign w:val="center"/>
          </w:tcPr>
          <w:p>
            <w:pPr>
              <w:spacing w:before="0" w:after="0" w:line="259" w:lineRule="auto"/>
              <w:ind w:left="179" w:right="0" w:firstLine="0"/>
              <w:jc w:val="left"/>
            </w:pPr>
            <w:r>
              <w:rPr>
                <w:rFonts w:cs="Verdana" w:hAnsi="Verdana" w:eastAsia="Verdana" w:ascii="Verdana"/>
              </w:rPr>
              <w:t xml:space="preserve">TOTAL ACTIVITES DU CMB </w:t>
            </w:r>
          </w:p>
        </w:tc>
        <w:tc>
          <w:tcPr>
            <w:tcW w:w="1500" w:type="dxa"/>
            <w:tcBorders>
              <w:top w:val="single" w:sz="4" w:color="000000"/>
              <w:left w:val="single" w:sz="4" w:color="c0c0c0"/>
              <w:bottom w:val="single" w:sz="4" w:color="000000"/>
              <w:right w:val="single" w:sz="4" w:color="c0c0c0"/>
            </w:tcBorders>
            <w:shd w:val="clear" w:fill="f3f3f3"/>
            <w:vAlign w:val="center"/>
          </w:tcPr>
          <w:p>
            <w:pPr>
              <w:spacing w:before="0" w:after="0" w:line="259" w:lineRule="auto"/>
              <w:ind w:left="0" w:right="9" w:firstLine="0"/>
              <w:jc w:val="right"/>
            </w:pPr>
            <w:r>
              <w:rPr>
                <w:rFonts w:cs="Verdana" w:hAnsi="Verdana" w:eastAsia="Verdana" w:ascii="Verdana"/>
              </w:rPr>
              <w:t xml:space="preserve">81.000.000</w:t>
            </w:r>
          </w:p>
        </w:tc>
        <w:tc>
          <w:tcPr>
            <w:tcW w:w="1502" w:type="dxa"/>
            <w:tcBorders>
              <w:top w:val="single" w:sz="4" w:color="000000"/>
              <w:left w:val="single" w:sz="4" w:color="c0c0c0"/>
              <w:bottom w:val="single" w:sz="4" w:color="000000"/>
              <w:right w:val="single" w:sz="4" w:color="c0c0c0"/>
            </w:tcBorders>
            <w:shd w:val="clear" w:fill="f3f3f3"/>
            <w:vAlign w:val="center"/>
          </w:tcPr>
          <w:p>
            <w:pPr>
              <w:tabs>
                <w:tab w:val="right" w:pos="1502"/>
              </w:tabs>
              <w:spacing w:before="0" w:after="0" w:line="259" w:lineRule="auto"/>
              <w:ind w:left="-10" w:right="0" w:firstLine="0"/>
              <w:jc w:val="left"/>
            </w:pPr>
            <w:r>
              <w:rPr>
                <w:rFonts w:cs="Verdana" w:hAnsi="Verdana" w:eastAsia="Verdana" w:ascii="Verdana"/>
                <w:sz w:val="17"/>
              </w:rPr>
              <w:t xml:space="preserve"> 	</w:t>
            </w:r>
            <w:r>
              <w:rPr>
                <w:rFonts w:cs="Verdana" w:hAnsi="Verdana" w:eastAsia="Verdana" w:ascii="Verdana"/>
              </w:rPr>
              <w:t xml:space="preserve">82.000.000</w:t>
            </w:r>
          </w:p>
        </w:tc>
        <w:tc>
          <w:tcPr>
            <w:tcW w:w="1520" w:type="dxa"/>
            <w:tcBorders>
              <w:top w:val="single" w:sz="4" w:color="000000"/>
              <w:left w:val="single" w:sz="4" w:color="c0c0c0"/>
              <w:bottom w:val="single" w:sz="4" w:color="000000"/>
              <w:right w:val="single" w:sz="4" w:color="000000"/>
            </w:tcBorders>
            <w:shd w:val="clear" w:fill="f3f3f3"/>
            <w:vAlign w:val="center"/>
          </w:tcPr>
          <w:p>
            <w:pPr>
              <w:tabs>
                <w:tab w:val="right" w:pos="1520"/>
              </w:tabs>
              <w:spacing w:before="0" w:after="0" w:line="259" w:lineRule="auto"/>
              <w:ind w:left="-10" w:right="0" w:firstLine="0"/>
              <w:jc w:val="left"/>
            </w:pPr>
            <w:r>
              <w:rPr>
                <w:rFonts w:cs="Verdana" w:hAnsi="Verdana" w:eastAsia="Verdana" w:ascii="Verdana"/>
                <w:sz w:val="17"/>
              </w:rPr>
              <w:t xml:space="preserve"> 	</w:t>
            </w:r>
            <w:r>
              <w:rPr>
                <w:rFonts w:cs="Verdana" w:hAnsi="Verdana" w:eastAsia="Verdana" w:ascii="Verdana"/>
              </w:rPr>
              <w:t xml:space="preserve">79.000.000</w:t>
            </w:r>
          </w:p>
        </w:tc>
      </w:tr>
    </w:tbl>
    <w:p>
      <w:pPr>
        <w:spacing w:before="0" w:after="0" w:line="259" w:lineRule="auto"/>
        <w:ind w:left="110" w:right="0" w:firstLine="0"/>
        <w:jc w:val="left"/>
      </w:pPr>
      <w:r>
        <w:rPr>
          <w:rFonts w:cs="Verdana" w:hAnsi="Verdana" w:eastAsia="Verdana" w:ascii="Verdana"/>
          <w:sz w:val="10"/>
        </w:rPr>
        <w:t xml:space="preserve"> 	</w:t>
      </w:r>
      <w:r>
        <w:rPr>
          <w:sz w:val="10"/>
        </w:rPr>
        <w:t xml:space="preserve"> 	 	 </w:t>
      </w:r>
    </w:p>
    <w:tbl>
      <w:tblPr>
        <w:tblStyle w:val="TableGrid"/>
        <w:tblW w:w="9370" w:type="dxa"/>
        <w:tblInd w:w="97" w:type="dxa"/>
        <w:tblCellMar>
          <w:top w:w="110" w:type="dxa"/>
          <w:left w:w="0" w:type="dxa"/>
          <w:bottom w:w="0" w:type="dxa"/>
          <w:right w:w="12" w:type="dxa"/>
        </w:tblCellMar>
      </w:tblPr>
      <w:tblGrid>
        <w:gridCol w:w="4852"/>
        <w:gridCol w:w="1500"/>
        <w:gridCol w:w="1502"/>
        <w:gridCol w:w="1516"/>
      </w:tblGrid>
      <w:tr>
        <w:trPr>
          <w:trHeight w:val="333" w:hRule="atLeast"/>
        </w:trPr>
        <w:tc>
          <w:tcPr>
            <w:tcW w:w="4852" w:type="dxa"/>
            <w:tcBorders>
              <w:top w:val="single" w:sz="4" w:color="000000"/>
              <w:left w:val="single" w:sz="4" w:color="000000"/>
              <w:bottom w:val="single" w:sz="4" w:color="000000"/>
              <w:right w:val="single" w:sz="4" w:color="c0c0c0"/>
            </w:tcBorders>
            <w:shd w:val="clear" w:fill="f3f3f3"/>
            <w:vAlign w:val="top"/>
          </w:tcPr>
          <w:p>
            <w:pPr>
              <w:spacing w:before="0" w:after="0" w:line="259" w:lineRule="auto"/>
              <w:ind w:left="179" w:right="0" w:firstLine="0"/>
              <w:jc w:val="left"/>
            </w:pPr>
            <w:r>
              <w:rPr>
                <w:rFonts w:cs="Verdana" w:hAnsi="Verdana" w:eastAsia="Verdana" w:ascii="Verdana"/>
              </w:rPr>
              <w:t xml:space="preserve">TOTAL SECRETARIAT + ACTIVITES </w:t>
            </w:r>
          </w:p>
        </w:tc>
        <w:tc>
          <w:tcPr>
            <w:tcW w:w="1500" w:type="dxa"/>
            <w:tcBorders>
              <w:top w:val="single" w:sz="4" w:color="000000"/>
              <w:left w:val="single" w:sz="4" w:color="c0c0c0"/>
              <w:bottom w:val="single" w:sz="4" w:color="000000"/>
              <w:right w:val="single" w:sz="4" w:color="c0c0c0"/>
            </w:tcBorders>
            <w:shd w:val="clear" w:fill="f3f3f3"/>
            <w:vAlign w:val="top"/>
          </w:tcPr>
          <w:p>
            <w:pPr>
              <w:spacing w:before="0" w:after="0" w:line="259" w:lineRule="auto"/>
              <w:ind w:left="0" w:right="1" w:firstLine="0"/>
              <w:jc w:val="right"/>
            </w:pPr>
            <w:r>
              <w:rPr>
                <w:rFonts w:cs="Verdana" w:hAnsi="Verdana" w:eastAsia="Verdana" w:ascii="Verdana"/>
              </w:rPr>
              <w:t xml:space="preserve">120.324.348</w:t>
            </w:r>
          </w:p>
        </w:tc>
        <w:tc>
          <w:tcPr>
            <w:tcW w:w="1502" w:type="dxa"/>
            <w:tcBorders>
              <w:top w:val="single" w:sz="4" w:color="000000"/>
              <w:left w:val="single" w:sz="4" w:color="c0c0c0"/>
              <w:bottom w:val="single" w:sz="4" w:color="000000"/>
              <w:right w:val="single" w:sz="4" w:color="c0c0c0"/>
            </w:tcBorders>
            <w:shd w:val="clear" w:fill="f3f3f3"/>
            <w:vAlign w:val="top"/>
          </w:tcPr>
          <w:p>
            <w:pPr>
              <w:tabs>
                <w:tab w:val="right" w:pos="1490"/>
              </w:tabs>
              <w:spacing w:before="0" w:after="0" w:line="259" w:lineRule="auto"/>
              <w:ind w:left="-14" w:right="0" w:firstLine="0"/>
              <w:jc w:val="left"/>
            </w:pPr>
            <w:r>
              <w:rPr>
                <w:rFonts w:cs="Verdana" w:hAnsi="Verdana" w:eastAsia="Verdana" w:ascii="Verdana"/>
                <w:sz w:val="17"/>
              </w:rPr>
              <w:t xml:space="preserve"> 	</w:t>
            </w:r>
            <w:r>
              <w:rPr>
                <w:rFonts w:cs="Verdana" w:hAnsi="Verdana" w:eastAsia="Verdana" w:ascii="Verdana"/>
              </w:rPr>
              <w:t xml:space="preserve">121.524.348</w:t>
            </w:r>
          </w:p>
        </w:tc>
        <w:tc>
          <w:tcPr>
            <w:tcW w:w="1516" w:type="dxa"/>
            <w:tcBorders>
              <w:top w:val="single" w:sz="4" w:color="000000"/>
              <w:left w:val="single" w:sz="4" w:color="c0c0c0"/>
              <w:bottom w:val="single" w:sz="4" w:color="000000"/>
              <w:right w:val="single" w:sz="4" w:color="000000"/>
            </w:tcBorders>
            <w:shd w:val="clear" w:fill="f3f3f3"/>
            <w:vAlign w:val="top"/>
          </w:tcPr>
          <w:p>
            <w:pPr>
              <w:tabs>
                <w:tab w:val="right" w:pos="1503"/>
              </w:tabs>
              <w:spacing w:before="0" w:after="0" w:line="259" w:lineRule="auto"/>
              <w:ind w:left="-14" w:right="0" w:firstLine="0"/>
              <w:jc w:val="left"/>
            </w:pPr>
            <w:r>
              <w:rPr>
                <w:rFonts w:cs="Verdana" w:hAnsi="Verdana" w:eastAsia="Verdana" w:ascii="Verdana"/>
                <w:sz w:val="17"/>
              </w:rPr>
              <w:t xml:space="preserve"> 	</w:t>
            </w:r>
            <w:r>
              <w:rPr>
                <w:rFonts w:cs="Verdana" w:hAnsi="Verdana" w:eastAsia="Verdana" w:ascii="Verdana"/>
              </w:rPr>
              <w:t xml:space="preserve">118.824.348</w:t>
            </w:r>
          </w:p>
        </w:tc>
      </w:tr>
    </w:tbl>
    <w:p>
      <w:pPr>
        <w:spacing w:before="0" w:after="34" w:line="259" w:lineRule="auto"/>
        <w:ind w:left="283" w:right="0" w:firstLine="0"/>
        <w:jc w:val="left"/>
      </w:pPr>
      <w:r>
        <w:rPr>
          <w:sz w:val="18"/>
        </w:rPr>
        <w:t xml:space="preserve"> </w:t>
      </w:r>
    </w:p>
    <w:p>
      <w:pPr>
        <w:tabs>
          <w:tab w:val="center" w:pos="3949"/>
          <w:tab w:val="center" w:pos="7937"/>
          <w:tab w:val="center" w:pos="9439"/>
        </w:tabs>
        <w:spacing w:before="0" w:after="0" w:line="259" w:lineRule="auto"/>
        <w:ind w:left="0" w:right="0" w:firstLine="0"/>
        <w:jc w:val="left"/>
      </w:pPr>
      <w:r>
        <w:rPr>
          <w:rFonts w:cs="Calibri" w:hAnsi="Calibri" w:eastAsia="Calibri" w:ascii="Calibri"/>
          <w:sz w:val="22"/>
        </w:rPr>
        <w:t xml:space="preserve">	</w:t>
      </w:r>
      <w:r>
        <w:rPr>
          <w:rFonts w:cs="Verdana" w:hAnsi="Verdana" w:eastAsia="Verdana" w:ascii="Verdana"/>
        </w:rPr>
        <w:t xml:space="preserve">Hypothèse : participation de 6 bailleurs au fonds commun</w:t>
      </w:r>
      <w:r>
        <w:rPr>
          <w:rFonts w:cs="Verdana" w:hAnsi="Verdana" w:eastAsia="Verdana" w:ascii="Verdana"/>
          <w:sz w:val="17"/>
        </w:rPr>
        <w:t xml:space="preserve"> 	</w:t>
      </w:r>
      <w:r>
        <w:rPr>
          <w:sz w:val="17"/>
        </w:rPr>
        <w:t xml:space="preserve"> 	 </w:t>
      </w:r>
    </w:p>
    <w:tbl>
      <w:tblPr>
        <w:tblStyle w:val="TableGrid"/>
        <w:tblW w:w="9370" w:type="dxa"/>
        <w:tblInd w:w="82" w:type="dxa"/>
        <w:tblCellMar>
          <w:top w:w="38" w:type="dxa"/>
          <w:left w:w="0" w:type="dxa"/>
          <w:bottom w:w="0" w:type="dxa"/>
          <w:right w:w="7" w:type="dxa"/>
        </w:tblCellMar>
      </w:tblPr>
      <w:tblGrid>
        <w:gridCol w:w="4860"/>
        <w:gridCol w:w="1500"/>
        <w:gridCol w:w="1501"/>
        <w:gridCol w:w="1508"/>
      </w:tblGrid>
      <w:tr>
        <w:trPr>
          <w:trHeight w:val="223" w:hRule="atLeast"/>
        </w:trPr>
        <w:tc>
          <w:tcPr>
            <w:tcW w:w="4860" w:type="dxa"/>
            <w:tcBorders>
              <w:top w:val="single" w:sz="6" w:color="f3f3f3"/>
              <w:left w:val="nil"/>
              <w:bottom w:val="nil"/>
              <w:right w:val="nil"/>
            </w:tcBorders>
            <w:shd w:val="clear" w:fill="f3f3f3"/>
            <w:vAlign w:val="top"/>
          </w:tcPr>
          <w:p>
            <w:pPr>
              <w:spacing w:before="0" w:after="0" w:line="259" w:lineRule="auto"/>
              <w:ind w:left="29" w:right="0" w:firstLine="0"/>
              <w:jc w:val="left"/>
            </w:pPr>
            <w:r>
              <w:rPr/>
              <w:t xml:space="preserve">Coût total annuel par bailleurs </w:t>
            </w:r>
          </w:p>
        </w:tc>
        <w:tc>
          <w:tcPr>
            <w:tcW w:w="1500" w:type="dxa"/>
            <w:tcBorders>
              <w:top w:val="single" w:sz="10" w:color="f3f3f3"/>
              <w:left w:val="nil"/>
              <w:bottom w:val="single" w:sz="4" w:color="f3f3f3"/>
              <w:right w:val="nil"/>
            </w:tcBorders>
            <w:shd w:val="clear" w:fill="f3f3f3"/>
            <w:vAlign w:val="top"/>
          </w:tcPr>
          <w:p>
            <w:pPr>
              <w:spacing w:before="0" w:after="0" w:line="259" w:lineRule="auto"/>
              <w:ind w:left="0" w:right="0" w:firstLine="0"/>
              <w:jc w:val="right"/>
            </w:pPr>
            <w:r>
              <w:rPr/>
              <w:t xml:space="preserve">13.500.000</w:t>
            </w:r>
          </w:p>
        </w:tc>
        <w:tc>
          <w:tcPr>
            <w:tcW w:w="1501" w:type="dxa"/>
            <w:tcBorders>
              <w:top w:val="single" w:sz="10" w:color="f3f3f3"/>
              <w:left w:val="nil"/>
              <w:bottom w:val="single" w:sz="4" w:color="f3f3f3"/>
              <w:right w:val="nil"/>
            </w:tcBorders>
            <w:shd w:val="clear" w:fill="f3f3f3"/>
            <w:vAlign w:val="top"/>
          </w:tcPr>
          <w:p>
            <w:pPr>
              <w:tabs>
                <w:tab w:val="right" w:pos="1495"/>
              </w:tabs>
              <w:spacing w:before="0" w:after="0" w:line="259" w:lineRule="auto"/>
              <w:ind w:left="-7" w:right="0" w:firstLine="0"/>
              <w:jc w:val="left"/>
            </w:pPr>
            <w:r>
              <w:rPr>
                <w:sz w:val="17"/>
              </w:rPr>
              <w:t xml:space="preserve"> 	</w:t>
            </w:r>
            <w:r>
              <w:rPr/>
              <w:t xml:space="preserve">13.666.667</w:t>
            </w:r>
          </w:p>
        </w:tc>
        <w:tc>
          <w:tcPr>
            <w:tcW w:w="1508" w:type="dxa"/>
            <w:tcBorders>
              <w:top w:val="single" w:sz="10" w:color="f3f3f3"/>
              <w:left w:val="nil"/>
              <w:bottom w:val="nil"/>
              <w:right w:val="nil"/>
            </w:tcBorders>
            <w:shd w:val="clear" w:fill="f3f3f3"/>
            <w:vAlign w:val="top"/>
          </w:tcPr>
          <w:p>
            <w:pPr>
              <w:tabs>
                <w:tab w:val="right" w:pos="1502"/>
              </w:tabs>
              <w:spacing w:before="0" w:after="0" w:line="259" w:lineRule="auto"/>
              <w:ind w:left="-8" w:right="0" w:firstLine="0"/>
              <w:jc w:val="left"/>
            </w:pPr>
            <w:r>
              <w:rPr>
                <w:sz w:val="17"/>
              </w:rPr>
              <w:t xml:space="preserve"> 	</w:t>
            </w:r>
            <w:r>
              <w:rPr/>
              <w:t xml:space="preserve">13.166.667</w:t>
            </w:r>
          </w:p>
        </w:tc>
      </w:tr>
      <w:tr>
        <w:trPr>
          <w:trHeight w:val="454" w:hRule="atLeast"/>
        </w:trPr>
        <w:tc>
          <w:tcPr>
            <w:tcW w:w="6360" w:type="dxa"/>
            <w:gridSpan w:val="2"/>
            <w:tcBorders>
              <w:top w:val="nil"/>
              <w:left w:val="nil"/>
              <w:bottom w:val="single" w:sz="10" w:color="f3f3f3"/>
              <w:right w:val="nil"/>
            </w:tcBorders>
            <w:vAlign w:val="top"/>
          </w:tcPr>
          <w:p>
            <w:pPr>
              <w:spacing w:before="0" w:after="115" w:line="259" w:lineRule="auto"/>
              <w:ind w:left="194" w:right="0" w:firstLine="0"/>
              <w:jc w:val="left"/>
            </w:pPr>
            <w:r>
              <w:rPr>
                <w:sz w:val="10"/>
              </w:rPr>
              <w:t xml:space="preserve"> </w:t>
            </w:r>
          </w:p>
          <w:p>
            <w:pPr>
              <w:spacing w:before="0" w:after="0" w:line="259" w:lineRule="auto"/>
              <w:ind w:left="0" w:right="3" w:firstLine="0"/>
              <w:jc w:val="right"/>
            </w:pPr>
            <w:r>
              <w:rPr>
                <w:rFonts w:cs="Verdana" w:hAnsi="Verdana" w:eastAsia="Verdana" w:ascii="Verdana"/>
              </w:rPr>
              <w:t xml:space="preserve">Hypothèse : participation de 8 bailleurs au fonds commun</w:t>
            </w:r>
          </w:p>
        </w:tc>
        <w:tc>
          <w:tcPr>
            <w:tcW w:w="1501" w:type="dxa"/>
            <w:tcBorders>
              <w:top w:val="single" w:sz="4" w:color="f3f3f3"/>
              <w:left w:val="nil"/>
              <w:bottom w:val="single" w:sz="10" w:color="f3f3f3"/>
              <w:right w:val="nil"/>
            </w:tcBorders>
            <w:vAlign w:val="top"/>
          </w:tcPr>
          <w:p>
            <w:pPr>
              <w:spacing w:before="0" w:after="115" w:line="259" w:lineRule="auto"/>
              <w:ind w:left="-7" w:right="0" w:firstLine="0"/>
              <w:jc w:val="left"/>
            </w:pPr>
            <w:r>
              <w:rPr>
                <w:sz w:val="10"/>
              </w:rPr>
              <w:t xml:space="preserve"> </w:t>
            </w:r>
          </w:p>
          <w:p>
            <w:pPr>
              <w:spacing w:before="0" w:after="0" w:line="259" w:lineRule="auto"/>
              <w:ind w:left="-10" w:right="0" w:firstLine="0"/>
              <w:jc w:val="left"/>
            </w:pPr>
            <w:r>
              <w:rPr>
                <w:rFonts w:cs="Verdana" w:hAnsi="Verdana" w:eastAsia="Verdana" w:ascii="Verdana"/>
                <w:sz w:val="17"/>
              </w:rPr>
              <w:t xml:space="preserve"> </w:t>
            </w:r>
          </w:p>
        </w:tc>
        <w:tc>
          <w:tcPr>
            <w:tcW w:w="1508" w:type="dxa"/>
            <w:tcBorders>
              <w:top w:val="nil"/>
              <w:left w:val="nil"/>
              <w:bottom w:val="single" w:sz="6" w:color="f3f3f3"/>
              <w:right w:val="nil"/>
            </w:tcBorders>
            <w:vAlign w:val="top"/>
          </w:tcPr>
          <w:p>
            <w:pPr>
              <w:spacing w:before="0" w:after="115" w:line="259" w:lineRule="auto"/>
              <w:ind w:left="-6" w:right="0" w:firstLine="0"/>
              <w:jc w:val="left"/>
            </w:pPr>
            <w:r>
              <w:rPr>
                <w:sz w:val="10"/>
              </w:rPr>
              <w:t xml:space="preserve"> </w:t>
            </w:r>
          </w:p>
          <w:p>
            <w:pPr>
              <w:spacing w:before="0" w:after="0" w:line="259" w:lineRule="auto"/>
              <w:ind w:left="-6" w:right="0" w:firstLine="0"/>
              <w:jc w:val="left"/>
            </w:pPr>
            <w:r>
              <w:rPr>
                <w:sz w:val="17"/>
              </w:rPr>
              <w:t xml:space="preserve"> </w:t>
            </w:r>
          </w:p>
        </w:tc>
      </w:tr>
      <w:tr>
        <w:trPr>
          <w:trHeight w:val="223" w:hRule="atLeast"/>
        </w:trPr>
        <w:tc>
          <w:tcPr>
            <w:tcW w:w="6360" w:type="dxa"/>
            <w:gridSpan w:val="2"/>
            <w:tcBorders>
              <w:top w:val="single" w:sz="10" w:color="f3f3f3"/>
              <w:left w:val="nil"/>
              <w:bottom w:val="nil"/>
              <w:right w:val="nil"/>
            </w:tcBorders>
            <w:shd w:val="clear" w:fill="f3f3f3"/>
            <w:vAlign w:val="top"/>
          </w:tcPr>
          <w:p>
            <w:pPr>
              <w:tabs>
                <w:tab w:val="right" w:pos="6353"/>
              </w:tabs>
              <w:spacing w:before="0" w:after="0" w:line="259" w:lineRule="auto"/>
              <w:ind w:left="0" w:right="0" w:firstLine="0"/>
              <w:jc w:val="left"/>
            </w:pPr>
            <w:r>
              <w:rPr/>
              <w:t xml:space="preserve">Coût total annuel par bailleurs 	</w:t>
            </w:r>
            <w:r>
              <w:rPr/>
              <w:t xml:space="preserve">10.125.000</w:t>
            </w:r>
          </w:p>
        </w:tc>
        <w:tc>
          <w:tcPr>
            <w:tcW w:w="1501" w:type="dxa"/>
            <w:tcBorders>
              <w:top w:val="single" w:sz="10" w:color="f3f3f3"/>
              <w:left w:val="nil"/>
              <w:bottom w:val="single" w:sz="4" w:color="f3f3f3"/>
              <w:right w:val="nil"/>
            </w:tcBorders>
            <w:shd w:val="clear" w:fill="f3f3f3"/>
            <w:vAlign w:val="top"/>
          </w:tcPr>
          <w:p>
            <w:pPr>
              <w:tabs>
                <w:tab w:val="right" w:pos="1495"/>
              </w:tabs>
              <w:spacing w:before="0" w:after="0" w:line="259" w:lineRule="auto"/>
              <w:ind w:left="-7" w:right="0" w:firstLine="0"/>
              <w:jc w:val="left"/>
            </w:pPr>
            <w:r>
              <w:rPr>
                <w:sz w:val="17"/>
              </w:rPr>
              <w:t xml:space="preserve"> 	</w:t>
            </w:r>
            <w:r>
              <w:rPr/>
              <w:t xml:space="preserve">10.250.000</w:t>
            </w:r>
          </w:p>
        </w:tc>
        <w:tc>
          <w:tcPr>
            <w:tcW w:w="1508" w:type="dxa"/>
            <w:tcBorders>
              <w:top w:val="single" w:sz="6" w:color="f3f3f3"/>
              <w:left w:val="nil"/>
              <w:bottom w:val="single" w:sz="4" w:color="f3f3f3"/>
              <w:right w:val="nil"/>
            </w:tcBorders>
            <w:shd w:val="clear" w:fill="f3f3f3"/>
            <w:vAlign w:val="top"/>
          </w:tcPr>
          <w:p>
            <w:pPr>
              <w:tabs>
                <w:tab w:val="right" w:pos="1502"/>
              </w:tabs>
              <w:spacing w:before="0" w:after="0" w:line="259" w:lineRule="auto"/>
              <w:ind w:left="-8" w:right="0" w:firstLine="0"/>
              <w:jc w:val="left"/>
            </w:pPr>
            <w:r>
              <w:rPr>
                <w:sz w:val="17"/>
              </w:rPr>
              <w:t xml:space="preserve"> 	</w:t>
            </w:r>
            <w:r>
              <w:rPr/>
              <w:t xml:space="preserve">9.875.000</w:t>
            </w:r>
          </w:p>
        </w:tc>
      </w:tr>
      <w:tr>
        <w:trPr>
          <w:trHeight w:val="504" w:hRule="atLeast"/>
        </w:trPr>
        <w:tc>
          <w:tcPr>
            <w:tcW w:w="6360" w:type="dxa"/>
            <w:gridSpan w:val="2"/>
            <w:tcBorders>
              <w:top w:val="nil"/>
              <w:left w:val="nil"/>
              <w:bottom w:val="single" w:sz="6" w:color="f3f3f3"/>
              <w:right w:val="nil"/>
            </w:tcBorders>
            <w:vAlign w:val="top"/>
          </w:tcPr>
          <w:p>
            <w:pPr>
              <w:spacing w:before="0" w:after="141" w:line="259" w:lineRule="auto"/>
              <w:ind w:left="194" w:right="0" w:firstLine="0"/>
              <w:jc w:val="left"/>
            </w:pPr>
            <w:r>
              <w:rPr>
                <w:sz w:val="10"/>
              </w:rPr>
              <w:t xml:space="preserve"> </w:t>
            </w:r>
          </w:p>
          <w:p>
            <w:pPr>
              <w:spacing w:before="0" w:after="0" w:line="259" w:lineRule="auto"/>
              <w:ind w:left="0" w:right="3" w:firstLine="0"/>
              <w:jc w:val="right"/>
            </w:pPr>
            <w:r>
              <w:rPr>
                <w:rFonts w:cs="Verdana" w:hAnsi="Verdana" w:eastAsia="Verdana" w:ascii="Verdana"/>
              </w:rPr>
              <w:t xml:space="preserve">Hypothèse : participation de 10 bailleurs au fonds commun</w:t>
            </w:r>
          </w:p>
        </w:tc>
        <w:tc>
          <w:tcPr>
            <w:tcW w:w="1501" w:type="dxa"/>
            <w:tcBorders>
              <w:top w:val="single" w:sz="4" w:color="f3f3f3"/>
              <w:left w:val="nil"/>
              <w:bottom w:val="single" w:sz="10" w:color="f3f3f3"/>
              <w:right w:val="nil"/>
            </w:tcBorders>
            <w:vAlign w:val="top"/>
          </w:tcPr>
          <w:p>
            <w:pPr>
              <w:spacing w:before="0" w:after="141" w:line="259" w:lineRule="auto"/>
              <w:ind w:left="-7" w:right="0" w:firstLine="0"/>
              <w:jc w:val="left"/>
            </w:pPr>
            <w:r>
              <w:rPr>
                <w:sz w:val="10"/>
              </w:rPr>
              <w:t xml:space="preserve"> </w:t>
            </w:r>
          </w:p>
          <w:p>
            <w:pPr>
              <w:spacing w:before="0" w:after="0" w:line="259" w:lineRule="auto"/>
              <w:ind w:left="-10" w:right="0" w:firstLine="0"/>
              <w:jc w:val="left"/>
            </w:pPr>
            <w:r>
              <w:rPr>
                <w:rFonts w:cs="Verdana" w:hAnsi="Verdana" w:eastAsia="Verdana" w:ascii="Verdana"/>
                <w:sz w:val="17"/>
              </w:rPr>
              <w:t xml:space="preserve"> </w:t>
            </w:r>
          </w:p>
        </w:tc>
        <w:tc>
          <w:tcPr>
            <w:tcW w:w="1508" w:type="dxa"/>
            <w:tcBorders>
              <w:top w:val="single" w:sz="4" w:color="f3f3f3"/>
              <w:left w:val="nil"/>
              <w:bottom w:val="single" w:sz="10" w:color="f3f3f3"/>
              <w:right w:val="nil"/>
            </w:tcBorders>
            <w:vAlign w:val="top"/>
          </w:tcPr>
          <w:p>
            <w:pPr>
              <w:spacing w:before="0" w:after="141" w:line="259" w:lineRule="auto"/>
              <w:ind w:left="-6" w:right="0" w:firstLine="0"/>
              <w:jc w:val="left"/>
            </w:pPr>
            <w:r>
              <w:rPr>
                <w:sz w:val="10"/>
              </w:rPr>
              <w:t xml:space="preserve"> </w:t>
            </w:r>
          </w:p>
          <w:p>
            <w:pPr>
              <w:spacing w:before="0" w:after="0" w:line="259" w:lineRule="auto"/>
              <w:ind w:left="-6" w:right="0" w:firstLine="0"/>
              <w:jc w:val="left"/>
            </w:pPr>
            <w:r>
              <w:rPr>
                <w:sz w:val="17"/>
              </w:rPr>
              <w:t xml:space="preserve"> </w:t>
            </w:r>
          </w:p>
        </w:tc>
      </w:tr>
      <w:tr>
        <w:trPr>
          <w:trHeight w:val="222" w:hRule="atLeast"/>
        </w:trPr>
        <w:tc>
          <w:tcPr>
            <w:tcW w:w="4860" w:type="dxa"/>
            <w:tcBorders>
              <w:top w:val="single" w:sz="6" w:color="f3f3f3"/>
              <w:left w:val="nil"/>
              <w:bottom w:val="single" w:sz="4" w:color="f3f3f3"/>
              <w:right w:val="nil"/>
            </w:tcBorders>
            <w:shd w:val="clear" w:fill="f3f3f3"/>
            <w:vAlign w:val="top"/>
          </w:tcPr>
          <w:p>
            <w:pPr>
              <w:spacing w:before="0" w:after="0" w:line="259" w:lineRule="auto"/>
              <w:ind w:left="29" w:right="0" w:firstLine="0"/>
              <w:jc w:val="left"/>
            </w:pPr>
            <w:r>
              <w:rPr/>
              <w:t xml:space="preserve">Coût total annuel par bailleurs </w:t>
            </w:r>
          </w:p>
        </w:tc>
        <w:tc>
          <w:tcPr>
            <w:tcW w:w="1500" w:type="dxa"/>
            <w:tcBorders>
              <w:top w:val="single" w:sz="10" w:color="f3f3f3"/>
              <w:left w:val="nil"/>
              <w:bottom w:val="single" w:sz="4" w:color="f3f3f3"/>
              <w:right w:val="single" w:sz="6" w:color="f3f3f3"/>
            </w:tcBorders>
            <w:shd w:val="clear" w:fill="f3f3f3"/>
            <w:vAlign w:val="top"/>
          </w:tcPr>
          <w:p>
            <w:pPr>
              <w:spacing w:before="0" w:after="0" w:line="259" w:lineRule="auto"/>
              <w:ind w:left="0" w:right="0" w:firstLine="0"/>
              <w:jc w:val="right"/>
            </w:pPr>
            <w:r>
              <w:rPr/>
              <w:t xml:space="preserve">8.100.000</w:t>
            </w:r>
          </w:p>
        </w:tc>
        <w:tc>
          <w:tcPr>
            <w:tcW w:w="1501" w:type="dxa"/>
            <w:tcBorders>
              <w:top w:val="single" w:sz="10" w:color="f3f3f3"/>
              <w:left w:val="single" w:sz="6" w:color="f3f3f3"/>
              <w:bottom w:val="single" w:sz="4" w:color="f3f3f3"/>
              <w:right w:val="single" w:sz="5" w:color="f3f3f3"/>
            </w:tcBorders>
            <w:shd w:val="clear" w:fill="f3f3f3"/>
            <w:vAlign w:val="top"/>
          </w:tcPr>
          <w:p>
            <w:pPr>
              <w:tabs>
                <w:tab w:val="right" w:pos="1495"/>
              </w:tabs>
              <w:spacing w:before="0" w:after="0" w:line="259" w:lineRule="auto"/>
              <w:ind w:left="-7" w:right="0" w:firstLine="0"/>
              <w:jc w:val="left"/>
            </w:pPr>
            <w:r>
              <w:rPr>
                <w:sz w:val="17"/>
              </w:rPr>
              <w:t xml:space="preserve"> 	</w:t>
            </w:r>
            <w:r>
              <w:rPr/>
              <w:t xml:space="preserve">8.200.000</w:t>
            </w:r>
          </w:p>
        </w:tc>
        <w:tc>
          <w:tcPr>
            <w:tcW w:w="1508" w:type="dxa"/>
            <w:tcBorders>
              <w:top w:val="single" w:sz="10" w:color="f3f3f3"/>
              <w:left w:val="single" w:sz="5" w:color="f3f3f3"/>
              <w:bottom w:val="single" w:sz="4" w:color="f3f3f3"/>
              <w:right w:val="nil"/>
            </w:tcBorders>
            <w:shd w:val="clear" w:fill="f3f3f3"/>
            <w:vAlign w:val="top"/>
          </w:tcPr>
          <w:p>
            <w:pPr>
              <w:tabs>
                <w:tab w:val="right" w:pos="1502"/>
              </w:tabs>
              <w:spacing w:before="0" w:after="0" w:line="259" w:lineRule="auto"/>
              <w:ind w:left="-8" w:right="0" w:firstLine="0"/>
              <w:jc w:val="left"/>
            </w:pPr>
            <w:r>
              <w:rPr>
                <w:sz w:val="17"/>
              </w:rPr>
              <w:t xml:space="preserve"> 	</w:t>
            </w:r>
            <w:r>
              <w:rPr/>
              <w:t xml:space="preserve">7.900.000</w:t>
            </w:r>
          </w:p>
        </w:tc>
      </w:tr>
    </w:tbl>
    <w:p>
      <w:r>
        <w:br w:type="page"/>
      </w:r>
    </w:p>
    <w:p>
      <w:pPr>
        <w:pStyle w:val="normal"/>
        <w:spacing w:before="0" w:after="85" w:line="287" w:lineRule="auto"/>
        <w:ind w:left="278" w:right="145"/>
      </w:pPr>
      <w:r>
        <w:rPr/>
        <w:t xml:space="preserve">Annexe 1  </w:t>
      </w:r>
    </w:p>
    <w:p>
      <w:pPr>
        <w:spacing w:before="0" w:after="131" w:line="259" w:lineRule="auto"/>
        <w:ind w:left="283" w:right="0" w:firstLine="0"/>
        <w:jc w:val="left"/>
      </w:pPr>
      <w:r>
        <w:rPr/>
        <w:t xml:space="preserve"> </w:t>
      </w:r>
    </w:p>
    <w:p>
      <w:pPr>
        <w:spacing w:before="0" w:after="0" w:line="259" w:lineRule="auto"/>
        <w:ind w:left="135" w:right="0"/>
        <w:jc w:val="center"/>
      </w:pPr>
      <w:r>
        <w:rPr>
          <w:rFonts w:cs="Verdana" w:hAnsi="Verdana" w:eastAsia="Verdana" w:ascii="Verdana"/>
          <w:sz w:val="28"/>
        </w:rPr>
        <w:t xml:space="preserve">DOCUMENT CADRE DU NOUVEAU  </w:t>
      </w:r>
    </w:p>
    <w:p>
      <w:pPr>
        <w:spacing w:before="0" w:after="0" w:line="259" w:lineRule="auto"/>
        <w:ind w:left="135" w:right="2"/>
        <w:jc w:val="center"/>
      </w:pPr>
      <w:r>
        <w:rPr>
          <w:rFonts w:cs="Verdana" w:hAnsi="Verdana" w:eastAsia="Verdana" w:ascii="Verdana"/>
          <w:sz w:val="28"/>
        </w:rPr>
        <w:t xml:space="preserve">COMITE MULTI-BAILLEURS </w:t>
      </w:r>
    </w:p>
    <w:p>
      <w:pPr>
        <w:spacing w:before="0" w:after="0" w:line="259" w:lineRule="auto"/>
        <w:ind w:left="283" w:right="0" w:firstLine="0"/>
        <w:jc w:val="left"/>
      </w:pPr>
      <w:r>
        <w:rPr>
          <w:rFonts w:cs="Verdana" w:hAnsi="Verdana" w:eastAsia="Verdana" w:ascii="Verdana"/>
          <w:sz w:val="28"/>
        </w:rPr>
        <w:t xml:space="preserve"> </w:t>
      </w:r>
    </w:p>
    <w:p>
      <w:pPr>
        <w:spacing w:before="0" w:after="0" w:line="259" w:lineRule="auto"/>
        <w:ind w:left="283" w:right="0" w:firstLine="0"/>
        <w:jc w:val="left"/>
      </w:pPr>
      <w:r>
        <w:rPr>
          <w:sz w:val="18"/>
        </w:rPr>
        <w:t xml:space="preserve"> </w:t>
      </w:r>
    </w:p>
    <w:p>
      <w:pPr>
        <w:spacing w:before="0" w:after="35" w:line="259" w:lineRule="auto"/>
        <w:ind w:left="283" w:right="0" w:firstLine="0"/>
        <w:jc w:val="left"/>
      </w:pPr>
      <w:r>
        <w:rPr>
          <w:sz w:val="18"/>
        </w:rPr>
        <w:t xml:space="preserve"> </w:t>
      </w:r>
    </w:p>
    <w:p>
      <w:pPr>
        <w:spacing w:before="0" w:after="6" w:line="259" w:lineRule="auto"/>
        <w:ind w:left="653" w:right="0"/>
        <w:jc w:val="left"/>
      </w:pPr>
      <w:r>
        <w:rPr>
          <w:rFonts w:cs="Verdana" w:hAnsi="Verdana" w:eastAsia="Verdana" w:ascii="Verdana"/>
          <w:sz w:val="19"/>
        </w:rPr>
        <w:t xml:space="preserve">1.</w:t>
      </w:r>
      <w:r>
        <w:rPr>
          <w:rFonts w:cs="Arial" w:hAnsi="Arial" w:eastAsia="Arial" w:ascii="Arial"/>
          <w:b w:val="1"/>
          <w:sz w:val="19"/>
        </w:rPr>
        <w:t xml:space="preserve"> </w:t>
      </w:r>
      <w:r>
        <w:rPr>
          <w:rFonts w:cs="Verdana" w:hAnsi="Verdana" w:eastAsia="Verdana" w:ascii="Verdana"/>
          <w:sz w:val="19"/>
        </w:rPr>
        <w:t xml:space="preserve">Historique et contexte </w:t>
      </w:r>
    </w:p>
    <w:p>
      <w:pPr>
        <w:spacing w:before="0" w:after="23" w:line="259" w:lineRule="auto"/>
        <w:ind w:left="283" w:right="0" w:firstLine="0"/>
        <w:jc w:val="left"/>
      </w:pPr>
      <w:r>
        <w:rPr>
          <w:rFonts w:cs="Verdana" w:hAnsi="Verdana" w:eastAsia="Verdana" w:ascii="Verdana"/>
        </w:rPr>
        <w:t xml:space="preserve"> </w:t>
      </w:r>
    </w:p>
    <w:p>
      <w:pPr>
        <w:pStyle w:val="normal"/>
        <w:spacing w:before="0" w:after="3" w:line="287" w:lineRule="auto"/>
        <w:ind w:left="278" w:right="145"/>
      </w:pPr>
      <w:r>
        <w:rPr/>
        <w:t xml:space="preserve">Le Comité Multi-Bailleurs (CMB) est une instance informelle de dialogue et de concertation, créée en 2003 sur volonté des bailleurs de fonds de mieux se coordonner entre eux au Cameroun.  </w:t>
      </w:r>
    </w:p>
    <w:p>
      <w:pPr>
        <w:spacing w:before="0" w:after="23" w:line="259" w:lineRule="auto"/>
        <w:ind w:left="283" w:right="0" w:firstLine="0"/>
        <w:jc w:val="left"/>
      </w:pPr>
      <w:r>
        <w:rPr/>
        <w:t xml:space="preserve"> </w:t>
      </w:r>
    </w:p>
    <w:p>
      <w:pPr>
        <w:pStyle w:val="normal"/>
        <w:spacing w:before="0" w:after="3" w:line="287" w:lineRule="auto"/>
        <w:ind w:left="278" w:right="145"/>
      </w:pPr>
      <w:r>
        <w:rPr/>
        <w:t xml:space="preserve">Si son objectif initial était le suivi de l’élaboration et de la mise en œuvre du DSRP et du processus PPTE, le CMB est rapidement devenu une plate-forme d’échange et de concertation entre partenaires, couvrant une large gamme de thématiques d’actualités pour le développement du Cameroun.   </w:t>
      </w:r>
    </w:p>
    <w:p>
      <w:pPr>
        <w:spacing w:before="0" w:after="23" w:line="259" w:lineRule="auto"/>
        <w:ind w:left="283" w:right="0" w:firstLine="0"/>
        <w:jc w:val="left"/>
      </w:pPr>
      <w:r>
        <w:rPr/>
        <w:t xml:space="preserve"> </w:t>
      </w:r>
    </w:p>
    <w:p>
      <w:pPr>
        <w:pStyle w:val="normal"/>
        <w:spacing w:before="0" w:after="3" w:line="287" w:lineRule="auto"/>
        <w:ind w:left="278" w:right="145"/>
      </w:pPr>
      <w:r>
        <w:rPr/>
        <w:t xml:space="preserve">Afin de mieux répondre à la diversité des domaines d’intervention et dans un souci de mieux contribuer à la réflexion nationale, le CMB s’est peu à peu doté de groupes sectoriels et thématiques qui abordent, chacun, des thèmes très spécifiques tels la décentralisation, les finances publiques, l’économie et le commerce, les forêts et l’environnement etc.  </w:t>
      </w:r>
    </w:p>
    <w:p>
      <w:pPr>
        <w:spacing w:before="0" w:after="26" w:line="259" w:lineRule="auto"/>
        <w:ind w:left="283" w:right="0" w:firstLine="0"/>
        <w:jc w:val="left"/>
      </w:pPr>
      <w:r>
        <w:rPr/>
        <w:t xml:space="preserve"> </w:t>
      </w:r>
    </w:p>
    <w:p>
      <w:pPr>
        <w:pStyle w:val="normal"/>
        <w:spacing w:before="0" w:after="3" w:line="287" w:lineRule="auto"/>
        <w:ind w:left="278" w:right="145"/>
      </w:pPr>
      <w:r>
        <w:rPr/>
        <w:t xml:space="preserve">Près de deux ans après la signature de la Déclaration de Paris et aux lendemains de l’atteinte du Point d’Achèvement, les partenaires techniques et financiers du Cameroun se sont rendus compte du besoin de redéfinir le cadre du partenariat qui, dans sa forme actuelle, ne répond plus, tant du côté du gouvernement camerounais que des Partenaires Techniques et Financiers (PTF), aux évolutions du contexte et à la teneur de leurs échanges.  </w:t>
      </w:r>
    </w:p>
    <w:p>
      <w:pPr>
        <w:spacing w:before="0" w:after="23" w:line="259" w:lineRule="auto"/>
        <w:ind w:left="283" w:right="0" w:firstLine="0"/>
        <w:jc w:val="left"/>
      </w:pPr>
      <w:r>
        <w:rPr/>
        <w:t xml:space="preserve"> </w:t>
      </w:r>
    </w:p>
    <w:p>
      <w:pPr>
        <w:pStyle w:val="normal"/>
        <w:spacing w:before="0" w:after="305" w:line="287" w:lineRule="auto"/>
        <w:ind w:left="278" w:right="145"/>
      </w:pPr>
      <w:r>
        <w:rPr/>
        <w:t xml:space="preserve">Aussi, afin de mettre en place un cadre de concertation qui consolide la dynamique actuelle et permette de renforcer les échanges futurs, les partenaires au développement ont organisé une retraite le 3 avril 2007 à Yaoundé. Les débats ont révélé la nécessité de renouveler le dispositif de coordination actuel en le dotant d’un mandat plus clair et en formalisant davantage son organisation.  </w:t>
      </w:r>
    </w:p>
    <w:p>
      <w:pPr>
        <w:numPr>
          <w:ilvl w:val="0"/>
          <w:numId w:val="4"/>
        </w:numPr>
        <w:spacing w:before="0" w:after="6" w:line="259" w:lineRule="auto"/>
        <w:ind w:left="1003" w:right="0" w:hanging="360"/>
        <w:jc w:val="left"/>
      </w:pPr>
      <w:r>
        <w:rPr>
          <w:rFonts w:cs="Verdana" w:hAnsi="Verdana" w:eastAsia="Verdana" w:ascii="Verdana"/>
          <w:sz w:val="19"/>
        </w:rPr>
        <w:t xml:space="preserve">Nom et composition </w:t>
      </w:r>
    </w:p>
    <w:p>
      <w:pPr>
        <w:spacing w:before="0" w:after="23" w:line="259" w:lineRule="auto"/>
        <w:ind w:left="283" w:right="0" w:firstLine="0"/>
        <w:jc w:val="left"/>
      </w:pPr>
      <w:r>
        <w:rPr/>
        <w:t xml:space="preserve"> </w:t>
      </w:r>
    </w:p>
    <w:p>
      <w:pPr>
        <w:pStyle w:val="normal"/>
        <w:spacing w:before="0" w:after="3" w:line="287" w:lineRule="auto"/>
        <w:ind w:left="278" w:right="145"/>
      </w:pPr>
      <w:r>
        <w:rPr/>
        <w:t xml:space="preserve">En droite ligne avec les propositions issues de la retraite du 3 avril 2007, le Comité Multi-Bailleurs est composé d’acteurs internationaux de coopérations bi et multilatérales.  </w:t>
      </w:r>
    </w:p>
    <w:p>
      <w:pPr>
        <w:spacing w:before="0" w:after="85" w:line="259" w:lineRule="auto"/>
        <w:ind w:left="283" w:right="0" w:firstLine="0"/>
        <w:jc w:val="left"/>
      </w:pPr>
      <w:r>
        <w:rPr/>
        <w:t xml:space="preserve"> </w:t>
      </w:r>
    </w:p>
    <w:p>
      <w:pPr>
        <w:numPr>
          <w:ilvl w:val="0"/>
          <w:numId w:val="4"/>
        </w:numPr>
        <w:spacing w:before="0" w:after="6" w:line="259" w:lineRule="auto"/>
        <w:ind w:left="1003" w:right="0" w:hanging="360"/>
        <w:jc w:val="left"/>
      </w:pPr>
      <w:r>
        <w:rPr>
          <w:rFonts w:cs="Verdana" w:hAnsi="Verdana" w:eastAsia="Verdana" w:ascii="Verdana"/>
          <w:sz w:val="19"/>
        </w:rPr>
        <w:t xml:space="preserve">Mandat  </w:t>
      </w:r>
    </w:p>
    <w:p>
      <w:pPr>
        <w:spacing w:before="0" w:after="23" w:line="259" w:lineRule="auto"/>
        <w:ind w:left="283" w:right="0" w:firstLine="0"/>
        <w:jc w:val="left"/>
      </w:pPr>
      <w:r>
        <w:rPr/>
        <w:t xml:space="preserve"> </w:t>
      </w:r>
    </w:p>
    <w:p>
      <w:pPr>
        <w:pStyle w:val="normal"/>
        <w:spacing w:before="0" w:after="3" w:line="287" w:lineRule="auto"/>
        <w:ind w:left="278" w:right="145"/>
      </w:pPr>
      <w:r>
        <w:rPr/>
        <w:t xml:space="preserve">Le CMB a pour but, dans le respect des principes de la Déclaration de Paris, d’organiser le partenariat entre PTF et de faciliter le dialogue avec le gouvernement et les autres parties prenantes au niveau national. </w:t>
      </w:r>
    </w:p>
    <w:p>
      <w:pPr>
        <w:spacing w:before="0" w:after="86" w:line="259" w:lineRule="auto"/>
        <w:ind w:left="283" w:right="0" w:firstLine="0"/>
        <w:jc w:val="left"/>
      </w:pPr>
      <w:r>
        <w:rPr/>
        <w:t xml:space="preserve"> </w:t>
      </w:r>
    </w:p>
    <w:p>
      <w:pPr>
        <w:numPr>
          <w:ilvl w:val="0"/>
          <w:numId w:val="4"/>
        </w:numPr>
        <w:spacing w:before="0" w:after="6" w:line="259" w:lineRule="auto"/>
        <w:ind w:left="1003" w:right="0" w:hanging="360"/>
        <w:jc w:val="left"/>
      </w:pPr>
      <w:r>
        <w:rPr>
          <w:rFonts w:cs="Verdana" w:hAnsi="Verdana" w:eastAsia="Verdana" w:ascii="Verdana"/>
          <w:sz w:val="19"/>
        </w:rPr>
        <w:t xml:space="preserve">Objectifs et rôle du CMB </w:t>
      </w:r>
    </w:p>
    <w:p>
      <w:pPr>
        <w:spacing w:before="0" w:after="23" w:line="259" w:lineRule="auto"/>
        <w:ind w:left="283" w:right="0" w:firstLine="0"/>
        <w:jc w:val="left"/>
      </w:pPr>
      <w:r>
        <w:rPr/>
        <w:t xml:space="preserve"> </w:t>
      </w:r>
    </w:p>
    <w:p>
      <w:pPr>
        <w:pStyle w:val="normal"/>
        <w:spacing w:before="0" w:after="197" w:line="287" w:lineRule="auto"/>
        <w:ind w:left="278" w:right="145"/>
      </w:pPr>
      <w:r>
        <w:rPr/>
        <w:t xml:space="preserve">Améliorer la qualité de l’aide et renforcer la cohérence des interventions des partenaires au développement, par :  </w:t>
      </w:r>
    </w:p>
    <w:p>
      <w:pPr>
        <w:pStyle w:val="normal"/>
        <w:numPr>
          <w:ilvl w:val="0"/>
          <w:numId w:val="5"/>
        </w:numPr>
        <w:spacing w:before="0" w:after="3" w:line="287" w:lineRule="auto"/>
        <w:ind w:left="228" w:right="145" w:hanging="115"/>
      </w:pPr>
      <w:r>
        <w:rPr/>
        <w:t xml:space="preserve">Le suivi de la mise en œuvre du DSRP et de ses déclinaisons ;  </w:t>
      </w:r>
    </w:p>
    <w:p>
      <w:pPr>
        <w:pStyle w:val="normal"/>
        <w:numPr>
          <w:ilvl w:val="0"/>
          <w:numId w:val="5"/>
        </w:numPr>
        <w:spacing w:before="0" w:after="76" w:line="287" w:lineRule="auto"/>
        <w:ind w:left="228" w:right="145" w:hanging="115"/>
      </w:pPr>
      <w:r>
        <w:rPr/>
        <w:t xml:space="preserve">La diffusion efficace de l’information et </w:t>
      </w:r>
      <w:r>
        <w:rPr>
          <w:sz w:val="16"/>
        </w:rPr>
        <w:t xml:space="preserve">l’amélioration </w:t>
      </w:r>
      <w:r>
        <w:rPr/>
        <w:t xml:space="preserve">de la communication entre partenaires techniques et financiers ; </w:t>
      </w:r>
    </w:p>
    <w:p>
      <w:pPr>
        <w:pStyle w:val="normal"/>
        <w:numPr>
          <w:ilvl w:val="0"/>
          <w:numId w:val="5"/>
        </w:numPr>
        <w:spacing w:before="0" w:after="74" w:line="287" w:lineRule="auto"/>
        <w:ind w:left="228" w:right="145" w:hanging="115"/>
      </w:pPr>
      <w:r>
        <w:rPr/>
        <w:t xml:space="preserve">La concertation sur des sujets d’intérêt communs touchant à la problématique de développement du Cameroun ; </w:t>
      </w:r>
    </w:p>
    <w:p>
      <w:pPr>
        <w:pStyle w:val="normal"/>
        <w:numPr>
          <w:ilvl w:val="0"/>
          <w:numId w:val="5"/>
        </w:numPr>
        <w:spacing w:before="0" w:after="74" w:line="287" w:lineRule="auto"/>
        <w:ind w:left="228" w:right="145" w:hanging="115"/>
      </w:pPr>
      <w:r>
        <w:rPr/>
        <w:t xml:space="preserve">La définition et la défense de positions communes afin, d’une part, de contribuer à la réflexion nationale et, d’autre part, de renforcer la coordination entre partenaires techniques et financiers ; </w:t>
      </w:r>
    </w:p>
    <w:p>
      <w:pPr>
        <w:pStyle w:val="normal"/>
        <w:numPr>
          <w:ilvl w:val="0"/>
          <w:numId w:val="5"/>
        </w:numPr>
        <w:spacing w:before="0" w:after="74" w:line="287" w:lineRule="auto"/>
        <w:ind w:left="228" w:right="145" w:hanging="115"/>
      </w:pPr>
      <w:r>
        <w:rPr/>
        <w:t xml:space="preserve">Le partage d’analyses, voire la réalisation d’analyses conjointes, pour une plus grande cohérence et une meilleure efficacité des actions menées ;  </w:t>
      </w:r>
    </w:p>
    <w:p>
      <w:pPr>
        <w:pStyle w:val="normal"/>
        <w:numPr>
          <w:ilvl w:val="0"/>
          <w:numId w:val="5"/>
        </w:numPr>
        <w:spacing w:before="0" w:after="3" w:line="287" w:lineRule="auto"/>
        <w:ind w:left="228" w:right="145" w:hanging="115"/>
      </w:pPr>
      <w:r>
        <w:rPr/>
        <w:t xml:space="preserve">La préparation de stratégies d’appui conjointes, de financements coordonnés (via basket fund et/ou appuis budgétaires) et de revues communes ;  </w:t>
      </w:r>
    </w:p>
    <w:p>
      <w:pPr>
        <w:sectPr>
          <w:footerReference w:type="even" r:id="rId3"/>
          <w:footerReference w:type="default" r:id="rId2"/>
          <w:footerReference w:type="first" r:id="rId1"/>
          <w:pgSz w:w="11900" w:h="16840" w:orient="portrait"/>
          <w:pgMar w:footer="541" w:left="1133" w:top="931" w:right="1253" w:bottom="765"/>
          <w:pgNumType w:fmt="decimal"/>
          <w:cols/>
          <w:titlePg/>
        </w:sectPr>
      </w:pPr>
    </w:p>
    <w:p>
      <w:pPr>
        <w:pStyle w:val="normal"/>
        <w:numPr>
          <w:ilvl w:val="0"/>
          <w:numId w:val="5"/>
        </w:numPr>
        <w:spacing w:before="0" w:after="3" w:line="287" w:lineRule="auto"/>
        <w:ind w:left="228" w:right="145" w:hanging="115"/>
      </w:pPr>
      <w:r>
        <w:rPr/>
        <w:t xml:space="preserve">La promotion de l’alignement et de l’harmonisation des activités, des projets et des programmes liés au développement du pays.  </w:t>
      </w:r>
    </w:p>
    <w:p>
      <w:pPr>
        <w:spacing w:before="0" w:after="23" w:line="259" w:lineRule="auto"/>
        <w:ind w:left="0" w:right="0" w:firstLine="0"/>
        <w:jc w:val="left"/>
      </w:pPr>
      <w:r>
        <w:rPr/>
        <w:t xml:space="preserve"> </w:t>
      </w:r>
    </w:p>
    <w:p>
      <w:pPr>
        <w:pStyle w:val="normal"/>
        <w:spacing w:before="0" w:after="3" w:line="287" w:lineRule="auto"/>
        <w:ind w:left="10" w:right="3"/>
      </w:pPr>
      <w:r>
        <w:rPr/>
        <w:t xml:space="preserve">Le CMB est un cadre d’échange et de consultations où les réflexions menées facilitent la définition de positions et de recommandations communes, qui seront présentées de façon concertée auprès des autorités locales et des sièges de délégation. </w:t>
      </w:r>
    </w:p>
    <w:p>
      <w:pPr>
        <w:spacing w:before="0" w:after="86" w:line="259" w:lineRule="auto"/>
        <w:ind w:left="0" w:right="0" w:firstLine="0"/>
        <w:jc w:val="left"/>
      </w:pPr>
      <w:r>
        <w:rPr/>
        <w:t xml:space="preserve"> </w:t>
      </w:r>
    </w:p>
    <w:p>
      <w:pPr>
        <w:numPr>
          <w:ilvl w:val="1"/>
          <w:numId w:val="5"/>
        </w:numPr>
        <w:spacing w:before="0" w:after="6" w:line="259" w:lineRule="auto"/>
        <w:ind w:left="707" w:right="0" w:hanging="360"/>
        <w:jc w:val="left"/>
      </w:pPr>
      <w:r>
        <w:rPr>
          <w:rFonts w:cs="Verdana" w:hAnsi="Verdana" w:eastAsia="Verdana" w:ascii="Verdana"/>
          <w:sz w:val="19"/>
        </w:rPr>
        <w:t xml:space="preserve">Résultats attendus </w:t>
      </w:r>
    </w:p>
    <w:p>
      <w:pPr>
        <w:spacing w:before="0" w:after="31" w:line="259" w:lineRule="auto"/>
        <w:ind w:left="720" w:right="0" w:firstLine="0"/>
        <w:jc w:val="left"/>
      </w:pPr>
      <w:r>
        <w:rPr>
          <w:sz w:val="16"/>
        </w:rPr>
        <w:t xml:space="preserve"> </w:t>
      </w:r>
    </w:p>
    <w:p>
      <w:pPr>
        <w:pStyle w:val="normal"/>
        <w:spacing w:before="0" w:after="3" w:line="287" w:lineRule="auto"/>
        <w:ind w:left="10" w:right="145"/>
      </w:pPr>
      <w:r>
        <w:rPr/>
        <w:t xml:space="preserve">Les objectifs ainsi définis permettront d’atteindre les résultats suivants : </w:t>
      </w:r>
    </w:p>
    <w:p>
      <w:pPr>
        <w:spacing w:before="0" w:after="100" w:line="259" w:lineRule="auto"/>
        <w:ind w:left="720" w:right="0" w:firstLine="0"/>
        <w:jc w:val="left"/>
      </w:pPr>
      <w:r>
        <w:rPr/>
        <w:t xml:space="preserve"> </w:t>
      </w:r>
    </w:p>
    <w:p>
      <w:pPr>
        <w:pStyle w:val="normal"/>
        <w:numPr>
          <w:ilvl w:val="0"/>
          <w:numId w:val="5"/>
        </w:numPr>
        <w:spacing w:before="0" w:after="3" w:line="287" w:lineRule="auto"/>
        <w:ind w:left="228" w:right="145" w:hanging="115"/>
      </w:pPr>
      <w:r>
        <w:rPr/>
        <w:t xml:space="preserve">Le suivi du respect des obligations des partenaires dans le cadre de la mise en œuvre de la </w:t>
      </w:r>
    </w:p>
    <w:p>
      <w:pPr>
        <w:pStyle w:val="normal"/>
        <w:spacing w:before="0" w:after="81" w:line="287" w:lineRule="auto"/>
        <w:ind w:left="278" w:right="145"/>
      </w:pPr>
      <w:r>
        <w:rPr/>
        <w:t xml:space="preserve">Déclaration de Paris, à travers l’utilisation appropriée de ses indicateurs ; </w:t>
      </w:r>
    </w:p>
    <w:p>
      <w:pPr>
        <w:pStyle w:val="normal"/>
        <w:numPr>
          <w:ilvl w:val="0"/>
          <w:numId w:val="5"/>
        </w:numPr>
        <w:spacing w:before="0" w:after="3" w:line="287" w:lineRule="auto"/>
        <w:ind w:left="228" w:right="145" w:hanging="115"/>
      </w:pPr>
      <w:r>
        <w:rPr/>
        <w:t xml:space="preserve">Le meilleur appui des PTF dans l’élaboration et le suivi la mise en œuvre du Document Stratégique de </w:t>
      </w:r>
    </w:p>
    <w:p>
      <w:pPr>
        <w:pStyle w:val="normal"/>
        <w:spacing w:before="0" w:after="78" w:line="287" w:lineRule="auto"/>
        <w:ind w:left="278" w:right="145"/>
      </w:pPr>
      <w:r>
        <w:rPr/>
        <w:t xml:space="preserve">Réduction de la Pauvreté et dans l’atteinte des Objectifs du Millénaire pour le Développement ; </w:t>
      </w:r>
    </w:p>
    <w:p>
      <w:pPr>
        <w:pStyle w:val="normal"/>
        <w:numPr>
          <w:ilvl w:val="0"/>
          <w:numId w:val="5"/>
        </w:numPr>
        <w:spacing w:before="0" w:after="74" w:line="287" w:lineRule="auto"/>
        <w:ind w:left="228" w:right="145" w:hanging="115"/>
      </w:pPr>
      <w:r>
        <w:rPr/>
        <w:t xml:space="preserve">Une meilleure harmonisation de l’action des PTF et, en conséquence, une plus grande cohérence des interventions sur le terrain ;  </w:t>
      </w:r>
    </w:p>
    <w:p>
      <w:pPr>
        <w:pStyle w:val="normal"/>
        <w:numPr>
          <w:ilvl w:val="0"/>
          <w:numId w:val="5"/>
        </w:numPr>
        <w:spacing w:before="0" w:after="3" w:line="287" w:lineRule="auto"/>
        <w:ind w:left="228" w:right="145" w:hanging="115"/>
      </w:pPr>
      <w:r>
        <w:rPr/>
        <w:t xml:space="preserve">L’amélioration de la qualité de l’aide fournie ;  </w:t>
      </w:r>
    </w:p>
    <w:p>
      <w:pPr>
        <w:pStyle w:val="normal"/>
        <w:numPr>
          <w:ilvl w:val="0"/>
          <w:numId w:val="5"/>
        </w:numPr>
        <w:spacing w:before="0" w:after="3" w:line="287" w:lineRule="auto"/>
        <w:ind w:left="228" w:right="145" w:hanging="115"/>
      </w:pPr>
      <w:r>
        <w:rPr/>
        <w:t xml:space="preserve">Le renforcement du dialogue entre les autorités camerounaises et la communauté des partenaires techniques et financiers. </w:t>
      </w:r>
    </w:p>
    <w:p>
      <w:pPr>
        <w:spacing w:before="0" w:after="73" w:line="259" w:lineRule="auto"/>
        <w:ind w:left="360" w:right="0" w:firstLine="0"/>
        <w:jc w:val="left"/>
      </w:pPr>
      <w:r>
        <w:rPr>
          <w:rFonts w:cs="Verdana" w:hAnsi="Verdana" w:eastAsia="Verdana" w:ascii="Verdana"/>
          <w:sz w:val="19"/>
        </w:rPr>
        <w:t xml:space="preserve"> </w:t>
      </w:r>
    </w:p>
    <w:p>
      <w:pPr>
        <w:numPr>
          <w:ilvl w:val="1"/>
          <w:numId w:val="5"/>
        </w:numPr>
        <w:spacing w:before="0" w:after="6" w:line="259" w:lineRule="auto"/>
        <w:ind w:left="707" w:right="0" w:hanging="360"/>
        <w:jc w:val="left"/>
      </w:pPr>
      <w:r>
        <w:rPr>
          <w:rFonts w:cs="Verdana" w:hAnsi="Verdana" w:eastAsia="Verdana" w:ascii="Verdana"/>
          <w:sz w:val="19"/>
        </w:rPr>
        <w:t xml:space="preserve">Structuration du CMB  </w:t>
      </w:r>
    </w:p>
    <w:p>
      <w:pPr>
        <w:spacing w:before="0" w:after="23" w:line="259" w:lineRule="auto"/>
        <w:ind w:left="1080" w:right="0" w:firstLine="0"/>
        <w:jc w:val="left"/>
      </w:pPr>
      <w:r>
        <w:rPr>
          <w:rFonts w:cs="Verdana" w:hAnsi="Verdana" w:eastAsia="Verdana" w:ascii="Verdana"/>
        </w:rPr>
        <w:t xml:space="preserve"> </w:t>
      </w:r>
    </w:p>
    <w:p>
      <w:pPr>
        <w:pStyle w:val="normal"/>
        <w:spacing w:before="0" w:after="3" w:line="287" w:lineRule="auto"/>
        <w:ind w:left="10" w:right="3"/>
      </w:pPr>
      <w:r>
        <w:rPr/>
        <w:t xml:space="preserve">Suite à la retraite du 3 avril 2007, les partenaires ont décidé de mettre en place un cadre d’échange plus formel pour assurer une plus grande cohésion dans le fonctionnement des différents groupes de concertation. A cette fin, il se dote d’une présidence et d’un secrétariat permanent : </w:t>
      </w:r>
    </w:p>
    <w:p>
      <w:pPr>
        <w:spacing w:before="0" w:after="26" w:line="259" w:lineRule="auto"/>
        <w:ind w:left="708" w:right="0" w:firstLine="0"/>
        <w:jc w:val="left"/>
      </w:pPr>
      <w:r>
        <w:rPr/>
        <w:t xml:space="preserve"> </w:t>
      </w:r>
    </w:p>
    <w:p>
      <w:pPr>
        <w:spacing w:before="0" w:after="23" w:line="259" w:lineRule="auto"/>
        <w:ind w:left="10" w:right="0"/>
        <w:jc w:val="left"/>
      </w:pPr>
      <w:r>
        <w:rPr>
          <w:rFonts w:cs="Verdana" w:hAnsi="Verdana" w:eastAsia="Verdana" w:ascii="Verdana"/>
        </w:rPr>
        <w:t xml:space="preserve">Présidence </w:t>
      </w:r>
    </w:p>
    <w:p>
      <w:pPr>
        <w:spacing w:before="0" w:after="98" w:line="259" w:lineRule="auto"/>
        <w:ind w:left="708" w:right="0" w:firstLine="0"/>
        <w:jc w:val="left"/>
      </w:pPr>
      <w:r>
        <w:rPr>
          <w:rFonts w:cs="Verdana" w:hAnsi="Verdana" w:eastAsia="Verdana" w:ascii="Verdana"/>
        </w:rPr>
        <w:t xml:space="preserve"> </w:t>
      </w:r>
    </w:p>
    <w:p>
      <w:pPr>
        <w:pStyle w:val="normal"/>
        <w:numPr>
          <w:ilvl w:val="0"/>
          <w:numId w:val="5"/>
        </w:numPr>
        <w:spacing w:before="0" w:after="3" w:line="287" w:lineRule="auto"/>
        <w:ind w:left="228" w:right="145" w:hanging="115"/>
      </w:pPr>
      <w:r>
        <w:rPr/>
        <w:t xml:space="preserve">Le/la président(e) doit être membre du CMB ; </w:t>
      </w:r>
    </w:p>
    <w:p>
      <w:pPr>
        <w:pStyle w:val="normal"/>
        <w:numPr>
          <w:ilvl w:val="0"/>
          <w:numId w:val="5"/>
        </w:numPr>
        <w:spacing w:before="0" w:after="76" w:line="287" w:lineRule="auto"/>
        <w:ind w:left="228" w:right="145" w:hanging="115"/>
      </w:pPr>
      <w:r>
        <w:rPr/>
        <w:t xml:space="preserve">Le/la président(e) se porte volontaire et est élu(e) par les membres du CMB à la majorité absolue (premier tour) ou simple (au second tour) si aucun candidat ne remporte la majorité des suffrages au premier tour ;  </w:t>
      </w:r>
    </w:p>
    <w:p>
      <w:pPr>
        <w:pStyle w:val="normal"/>
        <w:numPr>
          <w:ilvl w:val="0"/>
          <w:numId w:val="5"/>
        </w:numPr>
        <w:spacing w:before="0" w:after="3" w:line="287" w:lineRule="auto"/>
        <w:ind w:left="228" w:right="145" w:hanging="115"/>
      </w:pPr>
      <w:r>
        <w:rPr/>
        <w:t xml:space="preserve">L’élection doit se tenir au plus tard à 6 semaines de la fin du mandat du/de la président(e) actuel(le) ; </w:t>
      </w:r>
    </w:p>
    <w:p>
      <w:pPr>
        <w:pStyle w:val="normal"/>
        <w:numPr>
          <w:ilvl w:val="0"/>
          <w:numId w:val="5"/>
        </w:numPr>
        <w:spacing w:before="0" w:after="3" w:line="287" w:lineRule="auto"/>
        <w:ind w:left="228" w:right="145" w:hanging="115"/>
      </w:pPr>
      <w:r>
        <w:rPr/>
        <w:t xml:space="preserve">La Présidence est assurée à titre personnel et non au titre d’une fonction professionnelle ;  </w:t>
      </w:r>
    </w:p>
    <w:p>
      <w:pPr>
        <w:pStyle w:val="normal"/>
        <w:numPr>
          <w:ilvl w:val="0"/>
          <w:numId w:val="5"/>
        </w:numPr>
        <w:spacing w:before="0" w:after="76" w:line="287" w:lineRule="auto"/>
        <w:ind w:left="228" w:right="145" w:hanging="115"/>
      </w:pPr>
      <w:r>
        <w:rPr/>
        <w:t xml:space="preserve">La durée du mandat est de 12 mois, renouvelable une fois. En cas d’absence, l’élu peut être remplacé par un(e) Vice-président(e) élu(e) ;  </w:t>
      </w:r>
    </w:p>
    <w:p>
      <w:pPr>
        <w:pStyle w:val="normal"/>
        <w:numPr>
          <w:ilvl w:val="0"/>
          <w:numId w:val="5"/>
        </w:numPr>
        <w:spacing w:before="0" w:after="3" w:line="287" w:lineRule="auto"/>
        <w:ind w:left="228" w:right="145" w:hanging="115"/>
      </w:pPr>
      <w:r>
        <w:rPr/>
        <w:t xml:space="preserve">Le/la président(e) n’a pas de pouvoir décisionnel ou de pouvoir d’arbitrage ; </w:t>
      </w:r>
    </w:p>
    <w:p>
      <w:pPr>
        <w:pStyle w:val="normal"/>
        <w:numPr>
          <w:ilvl w:val="0"/>
          <w:numId w:val="5"/>
        </w:numPr>
        <w:spacing w:before="0" w:after="91" w:line="287" w:lineRule="auto"/>
        <w:ind w:left="228" w:right="145" w:hanging="115"/>
      </w:pPr>
      <w:r>
        <w:rPr/>
        <w:t xml:space="preserve">Le rôle principal du ou de le/la président(e) est d’être le porte-parole du CMB et son mandat se définit comme suit : </w:t>
      </w:r>
    </w:p>
    <w:p>
      <w:pPr>
        <w:pStyle w:val="normal"/>
        <w:spacing w:before="0" w:after="3" w:line="287" w:lineRule="auto"/>
        <w:ind w:left="737" w:right="145"/>
      </w:pPr>
      <w:r>
        <w:rPr>
          <w:rFonts w:cs="Segoe UI Symbol" w:hAnsi="Segoe UI Symbol" w:eastAsia="Segoe UI Symbol" w:ascii="Segoe UI Symbol"/>
          <w:sz w:val="20"/>
        </w:rPr>
        <w:t xml:space="preserve">→</w:t>
      </w:r>
      <w:r>
        <w:rPr>
          <w:rFonts w:cs="Arial" w:hAnsi="Arial" w:eastAsia="Arial" w:ascii="Arial"/>
          <w:sz w:val="31"/>
          <w:vertAlign w:val="superscript"/>
        </w:rPr>
        <w:t xml:space="preserve"> </w:t>
      </w:r>
      <w:r>
        <w:rPr/>
        <w:t xml:space="preserve">Valider l’ordre du jour proposé par le secrétariat après consultation des membres du CMB ; </w:t>
      </w:r>
    </w:p>
    <w:p>
      <w:pPr>
        <w:pStyle w:val="normal"/>
        <w:spacing w:before="0" w:after="3" w:line="287" w:lineRule="auto"/>
        <w:ind w:left="737" w:right="145"/>
      </w:pPr>
      <w:r>
        <w:rPr>
          <w:rFonts w:cs="Segoe UI Symbol" w:hAnsi="Segoe UI Symbol" w:eastAsia="Segoe UI Symbol" w:ascii="Segoe UI Symbol"/>
          <w:sz w:val="20"/>
        </w:rPr>
        <w:t xml:space="preserve">→</w:t>
      </w:r>
      <w:r>
        <w:rPr>
          <w:rFonts w:cs="Arial" w:hAnsi="Arial" w:eastAsia="Arial" w:ascii="Arial"/>
          <w:sz w:val="31"/>
          <w:vertAlign w:val="superscript"/>
        </w:rPr>
        <w:t xml:space="preserve"> </w:t>
      </w:r>
      <w:r>
        <w:rPr/>
        <w:t xml:space="preserve">Inviter les participants externes aux réunions ;  </w:t>
      </w:r>
    </w:p>
    <w:p>
      <w:pPr>
        <w:pStyle w:val="normal"/>
        <w:spacing w:before="0" w:after="3" w:line="287" w:lineRule="auto"/>
        <w:ind w:left="737" w:right="145"/>
      </w:pPr>
      <w:r>
        <w:rPr>
          <w:rFonts w:cs="Segoe UI Symbol" w:hAnsi="Segoe UI Symbol" w:eastAsia="Segoe UI Symbol" w:ascii="Segoe UI Symbol"/>
          <w:sz w:val="20"/>
        </w:rPr>
        <w:t xml:space="preserve">→</w:t>
      </w:r>
      <w:r>
        <w:rPr>
          <w:rFonts w:cs="Arial" w:hAnsi="Arial" w:eastAsia="Arial" w:ascii="Arial"/>
          <w:sz w:val="31"/>
          <w:vertAlign w:val="superscript"/>
        </w:rPr>
        <w:t xml:space="preserve"> </w:t>
      </w:r>
      <w:r>
        <w:rPr/>
        <w:t xml:space="preserve">Garantir le suivi et de l’application du code de conduite ; </w:t>
      </w:r>
    </w:p>
    <w:p>
      <w:pPr>
        <w:pStyle w:val="normal"/>
        <w:spacing w:before="0" w:after="90" w:line="287" w:lineRule="auto"/>
        <w:ind w:left="1087" w:right="0" w:hanging="360"/>
      </w:pPr>
      <w:r>
        <w:rPr>
          <w:rFonts w:cs="Segoe UI Symbol" w:hAnsi="Segoe UI Symbol" w:eastAsia="Segoe UI Symbol" w:ascii="Segoe UI Symbol"/>
          <w:sz w:val="20"/>
        </w:rPr>
        <w:t xml:space="preserve">→</w:t>
      </w:r>
      <w:r>
        <w:rPr>
          <w:rFonts w:cs="Arial" w:hAnsi="Arial" w:eastAsia="Arial" w:ascii="Arial"/>
          <w:sz w:val="31"/>
          <w:vertAlign w:val="superscript"/>
        </w:rPr>
        <w:t xml:space="preserve"> </w:t>
      </w:r>
      <w:r>
        <w:rPr/>
        <w:t xml:space="preserve">Etre l’interlocuteur privilégié du gouvernement quant aux positions communes prises en instance ;  </w:t>
      </w:r>
    </w:p>
    <w:p>
      <w:pPr>
        <w:pStyle w:val="normal"/>
        <w:spacing w:before="0" w:after="91" w:line="287" w:lineRule="auto"/>
        <w:ind w:left="1087" w:right="0" w:hanging="360"/>
      </w:pPr>
      <w:r>
        <w:rPr>
          <w:rFonts w:cs="Segoe UI Symbol" w:hAnsi="Segoe UI Symbol" w:eastAsia="Segoe UI Symbol" w:ascii="Segoe UI Symbol"/>
          <w:sz w:val="20"/>
        </w:rPr>
        <w:t xml:space="preserve">→</w:t>
      </w:r>
      <w:r>
        <w:rPr>
          <w:rFonts w:cs="Arial" w:hAnsi="Arial" w:eastAsia="Arial" w:ascii="Arial"/>
          <w:sz w:val="31"/>
          <w:vertAlign w:val="superscript"/>
        </w:rPr>
        <w:t xml:space="preserve"> </w:t>
      </w:r>
      <w:r>
        <w:rPr/>
        <w:t xml:space="preserve">Etre responsable du suivi des décisions communes adoptées au sein du CMB et des groupes sectoriels ; </w:t>
      </w:r>
    </w:p>
    <w:p>
      <w:pPr>
        <w:pStyle w:val="normal"/>
        <w:spacing w:before="0" w:after="3" w:line="287" w:lineRule="auto"/>
        <w:ind w:left="737" w:right="145"/>
      </w:pPr>
      <w:r>
        <w:rPr>
          <w:rFonts w:cs="Segoe UI Symbol" w:hAnsi="Segoe UI Symbol" w:eastAsia="Segoe UI Symbol" w:ascii="Segoe UI Symbol"/>
          <w:sz w:val="20"/>
        </w:rPr>
        <w:t xml:space="preserve">→</w:t>
      </w:r>
      <w:r>
        <w:rPr>
          <w:rFonts w:cs="Arial" w:hAnsi="Arial" w:eastAsia="Arial" w:ascii="Arial"/>
          <w:sz w:val="31"/>
          <w:vertAlign w:val="superscript"/>
        </w:rPr>
        <w:t xml:space="preserve"> </w:t>
      </w:r>
      <w:r>
        <w:rPr/>
        <w:t xml:space="preserve">Etre signataire des lettres communes du CMB ; </w:t>
      </w:r>
    </w:p>
    <w:p>
      <w:pPr>
        <w:pStyle w:val="normal"/>
        <w:spacing w:before="0" w:after="91" w:line="287" w:lineRule="auto"/>
        <w:ind w:left="1087" w:right="0" w:hanging="360"/>
      </w:pPr>
      <w:r>
        <w:rPr>
          <w:rFonts w:cs="Segoe UI Symbol" w:hAnsi="Segoe UI Symbol" w:eastAsia="Segoe UI Symbol" w:ascii="Segoe UI Symbol"/>
          <w:sz w:val="20"/>
        </w:rPr>
        <w:t xml:space="preserve">→</w:t>
      </w:r>
      <w:r>
        <w:rPr>
          <w:rFonts w:cs="Arial" w:hAnsi="Arial" w:eastAsia="Arial" w:ascii="Arial"/>
          <w:sz w:val="31"/>
          <w:vertAlign w:val="superscript"/>
        </w:rPr>
        <w:t xml:space="preserve"> </w:t>
      </w:r>
      <w:r>
        <w:rPr/>
        <w:t xml:space="preserve">Proposer la création et la dissolution de nouveaux groupes sectoriels/thématiques après concertation des membres ; </w:t>
      </w:r>
    </w:p>
    <w:p>
      <w:pPr>
        <w:pStyle w:val="normal"/>
        <w:spacing w:before="0" w:after="3" w:line="287" w:lineRule="auto"/>
        <w:ind w:left="737" w:right="145"/>
      </w:pPr>
      <w:r>
        <w:rPr>
          <w:rFonts w:cs="Segoe UI Symbol" w:hAnsi="Segoe UI Symbol" w:eastAsia="Segoe UI Symbol" w:ascii="Segoe UI Symbol"/>
          <w:sz w:val="20"/>
        </w:rPr>
        <w:t xml:space="preserve">→</w:t>
      </w:r>
      <w:r>
        <w:rPr>
          <w:rFonts w:cs="Arial" w:hAnsi="Arial" w:eastAsia="Arial" w:ascii="Arial"/>
          <w:sz w:val="31"/>
          <w:vertAlign w:val="superscript"/>
        </w:rPr>
        <w:t xml:space="preserve"> </w:t>
      </w:r>
      <w:r>
        <w:rPr/>
        <w:t xml:space="preserve">Faire un bilan des actions menées en fin de mandat. </w:t>
      </w:r>
    </w:p>
    <w:p>
      <w:pPr>
        <w:spacing w:before="0" w:after="23" w:line="259" w:lineRule="auto"/>
        <w:ind w:left="708" w:right="0" w:firstLine="0"/>
        <w:jc w:val="left"/>
      </w:pPr>
      <w:r>
        <w:rPr/>
        <w:t xml:space="preserve"> </w:t>
      </w:r>
    </w:p>
    <w:p>
      <w:pPr>
        <w:spacing w:before="0" w:after="23" w:line="259" w:lineRule="auto"/>
        <w:ind w:left="10" w:right="0"/>
        <w:jc w:val="left"/>
      </w:pPr>
      <w:r>
        <w:rPr>
          <w:rFonts w:cs="Verdana" w:hAnsi="Verdana" w:eastAsia="Verdana" w:ascii="Verdana"/>
        </w:rPr>
        <w:t xml:space="preserve">Secrétariat Permanent </w:t>
      </w:r>
    </w:p>
    <w:p>
      <w:pPr>
        <w:spacing w:before="0" w:after="26" w:line="259" w:lineRule="auto"/>
        <w:ind w:left="0" w:right="0" w:firstLine="0"/>
        <w:jc w:val="left"/>
      </w:pPr>
      <w:r>
        <w:rPr/>
        <w:t xml:space="preserve"> </w:t>
      </w:r>
    </w:p>
    <w:p>
      <w:pPr>
        <w:pStyle w:val="normal"/>
        <w:spacing w:before="0" w:after="3" w:line="287" w:lineRule="auto"/>
        <w:ind w:left="10" w:right="0"/>
      </w:pPr>
      <w:r>
        <w:rPr/>
        <w:t xml:space="preserve">Le secrétariat permanent est occupé par un poste à temps plein pour une durée de deux ans. Il assure un soutien technique à la présidence et au vice-président par le biais des activités suivantes : </w:t>
      </w:r>
    </w:p>
    <w:p>
      <w:pPr>
        <w:spacing w:before="0" w:after="98" w:line="259" w:lineRule="auto"/>
        <w:ind w:left="708" w:right="0" w:firstLine="0"/>
        <w:jc w:val="left"/>
      </w:pPr>
      <w:r>
        <w:rPr/>
        <w:t xml:space="preserve"> </w:t>
      </w:r>
    </w:p>
    <w:p>
      <w:pPr>
        <w:pStyle w:val="normal"/>
        <w:numPr>
          <w:ilvl w:val="0"/>
          <w:numId w:val="6"/>
        </w:numPr>
        <w:spacing w:before="0" w:after="3" w:line="287" w:lineRule="auto"/>
        <w:ind w:left="228" w:right="145" w:hanging="115"/>
      </w:pPr>
      <w:r>
        <w:rPr/>
        <w:t xml:space="preserve">Assurer le suivi des actions et des orientations prises en instance ; </w:t>
      </w:r>
    </w:p>
    <w:p>
      <w:pPr>
        <w:pStyle w:val="normal"/>
        <w:numPr>
          <w:ilvl w:val="0"/>
          <w:numId w:val="6"/>
        </w:numPr>
        <w:spacing w:before="0" w:after="3" w:line="287" w:lineRule="auto"/>
        <w:ind w:left="228" w:right="145" w:hanging="115"/>
      </w:pPr>
      <w:r>
        <w:rPr/>
        <w:t xml:space="preserve">Proposer un ordre du jour à la Présidence pour chaque réunion ;  </w:t>
      </w:r>
    </w:p>
    <w:p>
      <w:pPr>
        <w:pStyle w:val="normal"/>
        <w:numPr>
          <w:ilvl w:val="0"/>
          <w:numId w:val="6"/>
        </w:numPr>
        <w:spacing w:before="0" w:after="3" w:line="287" w:lineRule="auto"/>
        <w:ind w:left="228" w:right="145" w:hanging="115"/>
      </w:pPr>
      <w:r>
        <w:rPr/>
        <w:t xml:space="preserve">Participer à toutes les réunions du CMB ; </w:t>
      </w:r>
    </w:p>
    <w:p>
      <w:pPr>
        <w:pStyle w:val="normal"/>
        <w:numPr>
          <w:ilvl w:val="0"/>
          <w:numId w:val="6"/>
        </w:numPr>
        <w:spacing w:before="0" w:after="3" w:line="287" w:lineRule="auto"/>
        <w:ind w:left="228" w:right="145" w:hanging="115"/>
      </w:pPr>
      <w:r>
        <w:rPr/>
        <w:t xml:space="preserve">Assurer la rédaction des comptes rendus des réunions du CMB ; </w:t>
      </w:r>
    </w:p>
    <w:p>
      <w:pPr>
        <w:pStyle w:val="normal"/>
        <w:numPr>
          <w:ilvl w:val="0"/>
          <w:numId w:val="6"/>
        </w:numPr>
        <w:spacing w:before="0" w:after="3" w:line="287" w:lineRule="auto"/>
        <w:ind w:left="228" w:right="145" w:hanging="115"/>
      </w:pPr>
      <w:r>
        <w:rPr/>
        <w:t xml:space="preserve">Participer régulièrement et en tant qu’observateur aux réunions des groupes sectoriels ; </w:t>
      </w:r>
    </w:p>
    <w:p>
      <w:pPr>
        <w:pStyle w:val="normal"/>
        <w:numPr>
          <w:ilvl w:val="0"/>
          <w:numId w:val="6"/>
        </w:numPr>
        <w:spacing w:before="0" w:after="3" w:line="287" w:lineRule="auto"/>
        <w:ind w:left="228" w:right="145" w:hanging="115"/>
      </w:pPr>
      <w:r>
        <w:rPr/>
        <w:t xml:space="preserve">Assurer la liaison et diffuser l’information entre groupes sectoriels et CMB ; </w:t>
      </w:r>
    </w:p>
    <w:p>
      <w:pPr>
        <w:pStyle w:val="normal"/>
        <w:numPr>
          <w:ilvl w:val="0"/>
          <w:numId w:val="6"/>
        </w:numPr>
        <w:spacing w:before="0" w:after="3" w:line="287" w:lineRule="auto"/>
        <w:ind w:left="228" w:right="145" w:hanging="115"/>
      </w:pPr>
      <w:r>
        <w:rPr/>
        <w:t xml:space="preserve">Etre un pivot de communication entre groupes sectoriels ; </w:t>
      </w:r>
    </w:p>
    <w:p>
      <w:pPr>
        <w:pStyle w:val="normal"/>
        <w:numPr>
          <w:ilvl w:val="0"/>
          <w:numId w:val="6"/>
        </w:numPr>
        <w:spacing w:before="0" w:after="3" w:line="287" w:lineRule="auto"/>
        <w:ind w:left="228" w:right="145" w:hanging="115"/>
      </w:pPr>
      <w:r>
        <w:rPr/>
        <w:t xml:space="preserve">Faciliter les contacts entre les bailleurs et le gouvernement, le secteur privé et la société civile ; </w:t>
      </w:r>
    </w:p>
    <w:p>
      <w:pPr>
        <w:pStyle w:val="normal"/>
        <w:numPr>
          <w:ilvl w:val="0"/>
          <w:numId w:val="6"/>
        </w:numPr>
        <w:spacing w:before="0" w:after="3" w:line="287" w:lineRule="auto"/>
        <w:ind w:left="228" w:right="145" w:hanging="115"/>
      </w:pPr>
      <w:r>
        <w:rPr/>
        <w:t xml:space="preserve">Assurer le suivi et les mises à jour du système Intranet ; </w:t>
      </w:r>
    </w:p>
    <w:p>
      <w:pPr>
        <w:pStyle w:val="normal"/>
        <w:numPr>
          <w:ilvl w:val="0"/>
          <w:numId w:val="6"/>
        </w:numPr>
        <w:spacing w:before="0" w:after="3" w:line="287" w:lineRule="auto"/>
        <w:ind w:left="228" w:right="145" w:hanging="115"/>
      </w:pPr>
      <w:r>
        <w:rPr/>
        <w:t xml:space="preserve">Assurer la mise à jour des listes de distribution ; </w:t>
      </w:r>
    </w:p>
    <w:p>
      <w:pPr>
        <w:pStyle w:val="normal"/>
        <w:numPr>
          <w:ilvl w:val="0"/>
          <w:numId w:val="6"/>
        </w:numPr>
        <w:spacing w:before="0" w:after="3" w:line="287" w:lineRule="auto"/>
        <w:ind w:left="228" w:right="145" w:hanging="115"/>
      </w:pPr>
      <w:r>
        <w:rPr/>
        <w:t xml:space="preserve">Accompagner le/la président(e) aux diverses manifestations. </w:t>
      </w:r>
    </w:p>
    <w:p>
      <w:pPr>
        <w:spacing w:before="0" w:after="23" w:line="259" w:lineRule="auto"/>
        <w:ind w:left="708" w:right="0" w:firstLine="0"/>
        <w:jc w:val="left"/>
      </w:pPr>
      <w:r>
        <w:rPr/>
        <w:t xml:space="preserve"> </w:t>
      </w:r>
    </w:p>
    <w:p>
      <w:pPr>
        <w:pStyle w:val="normal"/>
        <w:spacing w:before="0" w:after="3" w:line="287" w:lineRule="auto"/>
        <w:ind w:left="10" w:right="4"/>
      </w:pPr>
      <w:r>
        <w:rPr/>
        <w:t xml:space="preserve">Le Secrétariat permanent, placé sous l’autorité du Président, sera accueilli dans les locaux de l’Unité de coordination du Système des Nations Unies (sis dans les locaux du PNUD), qui fournira le local nécessaire à la bonne conduite des activités sus-mentionnées. </w:t>
      </w:r>
    </w:p>
    <w:p>
      <w:pPr>
        <w:spacing w:before="0" w:after="23" w:line="259" w:lineRule="auto"/>
        <w:ind w:left="0" w:right="0" w:firstLine="0"/>
        <w:jc w:val="left"/>
      </w:pPr>
      <w:r>
        <w:rPr/>
        <w:t xml:space="preserve"> </w:t>
      </w:r>
    </w:p>
    <w:p>
      <w:pPr>
        <w:pStyle w:val="normal"/>
        <w:spacing w:before="0" w:after="3" w:line="287" w:lineRule="auto"/>
        <w:ind w:left="10" w:right="0"/>
      </w:pPr>
      <w:r>
        <w:rPr/>
        <w:t xml:space="preserve">Le CMB s’efforcera de recruter à cet effet un personnel international, de profil généraliste (sciences politiques ; économie). Son contrat est fixé à une durée de 2 ans.  </w:t>
      </w:r>
    </w:p>
    <w:p>
      <w:pPr>
        <w:spacing w:before="0" w:after="23" w:line="259" w:lineRule="auto"/>
        <w:ind w:left="0" w:right="0" w:firstLine="0"/>
        <w:jc w:val="left"/>
      </w:pPr>
      <w:r>
        <w:rPr/>
        <w:t xml:space="preserve"> </w:t>
      </w:r>
    </w:p>
    <w:p>
      <w:pPr>
        <w:pStyle w:val="normal"/>
        <w:spacing w:before="0" w:after="3" w:line="287" w:lineRule="auto"/>
        <w:ind w:left="10" w:right="4"/>
      </w:pPr>
      <w:r>
        <w:rPr/>
        <w:t xml:space="preserve">Les activités du CMB et le fonctionnement du secrétariat sont financés sur fonds commun, alimenté par la participation financière volontaire de partenaires membres. Le budget global (activités + fonctionnement) sera établit périodiquement. </w:t>
      </w:r>
    </w:p>
    <w:p>
      <w:pPr>
        <w:spacing w:before="0" w:after="23" w:line="259" w:lineRule="auto"/>
        <w:ind w:left="0" w:right="0" w:firstLine="0"/>
        <w:jc w:val="left"/>
      </w:pPr>
      <w:r>
        <w:rPr/>
        <w:t xml:space="preserve"> </w:t>
      </w:r>
    </w:p>
    <w:p>
      <w:pPr>
        <w:pStyle w:val="normal"/>
        <w:spacing w:before="0" w:after="3" w:line="287" w:lineRule="auto"/>
        <w:ind w:left="10" w:right="0"/>
      </w:pPr>
      <w:r>
        <w:rPr/>
        <w:t xml:space="preserve">Une évaluation du travail accompli par le Secrétariat sera conduite au terme d’une année de fonctionnement, sur financement du fonds commun.  </w:t>
      </w:r>
    </w:p>
    <w:p>
      <w:pPr>
        <w:spacing w:before="0" w:after="87" w:line="259" w:lineRule="auto"/>
        <w:ind w:left="708" w:right="0" w:firstLine="0"/>
        <w:jc w:val="left"/>
      </w:pPr>
      <w:r>
        <w:rPr/>
        <w:t xml:space="preserve"> </w:t>
      </w:r>
    </w:p>
    <w:p>
      <w:pPr>
        <w:numPr>
          <w:ilvl w:val="1"/>
          <w:numId w:val="6"/>
        </w:numPr>
        <w:spacing w:before="0" w:after="6" w:line="259" w:lineRule="auto"/>
        <w:ind w:left="707" w:right="0" w:hanging="360"/>
        <w:jc w:val="left"/>
      </w:pPr>
      <w:r>
        <w:rPr>
          <w:rFonts w:cs="Verdana" w:hAnsi="Verdana" w:eastAsia="Verdana" w:ascii="Verdana"/>
          <w:sz w:val="19"/>
        </w:rPr>
        <w:t xml:space="preserve">Méthode de travail - Code de Conduite du CMB  </w:t>
      </w:r>
    </w:p>
    <w:p>
      <w:pPr>
        <w:spacing w:before="0" w:after="26" w:line="259" w:lineRule="auto"/>
        <w:ind w:left="0" w:right="0" w:firstLine="0"/>
        <w:jc w:val="left"/>
      </w:pPr>
      <w:r>
        <w:rPr/>
        <w:t xml:space="preserve"> </w:t>
      </w:r>
    </w:p>
    <w:p>
      <w:pPr>
        <w:pStyle w:val="normal"/>
        <w:spacing w:before="0" w:after="54" w:line="287" w:lineRule="auto"/>
        <w:ind w:left="10" w:right="145"/>
      </w:pPr>
      <w:r>
        <w:rPr/>
        <w:t xml:space="preserve">Afin d’assurer l’efficacité des échanges, certains aspects méthodologiques pourront être appliqués:  </w:t>
      </w:r>
    </w:p>
    <w:p>
      <w:pPr>
        <w:pStyle w:val="normal"/>
        <w:numPr>
          <w:ilvl w:val="0"/>
          <w:numId w:val="6"/>
        </w:numPr>
        <w:spacing w:before="0" w:after="3" w:line="287" w:lineRule="auto"/>
        <w:ind w:left="228" w:right="145" w:hanging="115"/>
      </w:pPr>
      <w:r>
        <w:rPr/>
        <w:t xml:space="preserve">Réunions régulières toutes les 2 semaines (1</w:t>
      </w:r>
      <w:r>
        <w:rPr>
          <w:vertAlign w:val="superscript"/>
        </w:rPr>
        <w:t xml:space="preserve">er</w:t>
      </w:r>
      <w:r>
        <w:rPr/>
        <w:t xml:space="preserve"> et 3</w:t>
      </w:r>
      <w:r>
        <w:rPr>
          <w:vertAlign w:val="superscript"/>
        </w:rPr>
        <w:t xml:space="preserve">ème</w:t>
      </w:r>
      <w:r>
        <w:rPr/>
        <w:t xml:space="preserve"> mercredi du mois) ; </w:t>
      </w:r>
    </w:p>
    <w:p>
      <w:pPr>
        <w:pStyle w:val="normal"/>
        <w:numPr>
          <w:ilvl w:val="0"/>
          <w:numId w:val="6"/>
        </w:numPr>
        <w:spacing w:before="0" w:after="3" w:line="287" w:lineRule="auto"/>
        <w:ind w:left="228" w:right="145" w:hanging="115"/>
      </w:pPr>
      <w:r>
        <w:rPr/>
        <w:t xml:space="preserve">Participation par maximum 2 membres par délégation/pays ; </w:t>
      </w:r>
    </w:p>
    <w:p>
      <w:pPr>
        <w:pStyle w:val="normal"/>
        <w:numPr>
          <w:ilvl w:val="0"/>
          <w:numId w:val="6"/>
        </w:numPr>
        <w:spacing w:before="0" w:after="3" w:line="287" w:lineRule="auto"/>
        <w:ind w:left="228" w:right="145" w:hanging="115"/>
      </w:pPr>
      <w:r>
        <w:rPr/>
        <w:t xml:space="preserve">Lieu de la réunion variable, selon les disponibilités d’accueil des PTF ;  </w:t>
      </w:r>
    </w:p>
    <w:p>
      <w:pPr>
        <w:pStyle w:val="normal"/>
        <w:numPr>
          <w:ilvl w:val="0"/>
          <w:numId w:val="6"/>
        </w:numPr>
        <w:spacing w:before="0" w:after="74" w:line="287" w:lineRule="auto"/>
        <w:ind w:left="228" w:right="145" w:hanging="115"/>
      </w:pPr>
      <w:r>
        <w:rPr/>
        <w:t xml:space="preserve">Invitation, sur lettre du Président et en fonction des points inscrits à l’ordre du jour, des organisations non-membres dont les ministères, les associations du secteur privé, les représentants de la société civile camerounaise pour débattre et participer à certains points spécifiques de l’ordre du jour ; </w:t>
      </w:r>
    </w:p>
    <w:p>
      <w:pPr>
        <w:pStyle w:val="normal"/>
        <w:numPr>
          <w:ilvl w:val="0"/>
          <w:numId w:val="6"/>
        </w:numPr>
        <w:spacing w:before="0" w:after="3" w:line="287" w:lineRule="auto"/>
        <w:ind w:left="228" w:right="145" w:hanging="115"/>
      </w:pPr>
      <w:r>
        <w:rPr/>
        <w:t xml:space="preserve">Elaboration d’un compte-rendu après chaque réunion par le Secrétaire et communication aux membres pour corrections et amendements éventuels. </w:t>
      </w:r>
    </w:p>
    <w:p>
      <w:pPr>
        <w:spacing w:before="0" w:after="89" w:line="259" w:lineRule="auto"/>
        <w:ind w:left="0" w:right="0" w:firstLine="0"/>
        <w:jc w:val="left"/>
      </w:pPr>
      <w:r>
        <w:rPr/>
        <w:t xml:space="preserve"> </w:t>
      </w:r>
    </w:p>
    <w:p>
      <w:pPr>
        <w:numPr>
          <w:ilvl w:val="1"/>
          <w:numId w:val="6"/>
        </w:numPr>
        <w:spacing w:before="0" w:after="6" w:line="259" w:lineRule="auto"/>
        <w:ind w:left="707" w:right="0" w:hanging="360"/>
        <w:jc w:val="left"/>
      </w:pPr>
      <w:r>
        <w:rPr>
          <w:rFonts w:cs="Verdana" w:hAnsi="Verdana" w:eastAsia="Verdana" w:ascii="Verdana"/>
          <w:sz w:val="19"/>
        </w:rPr>
        <w:t xml:space="preserve">Relation CMB – Sous-groupes sectoriels et relations entre sous-groupes sectoriels </w:t>
      </w:r>
    </w:p>
    <w:p>
      <w:pPr>
        <w:spacing w:before="0" w:after="98" w:line="259" w:lineRule="auto"/>
        <w:ind w:left="0" w:right="0" w:firstLine="0"/>
        <w:jc w:val="left"/>
      </w:pPr>
      <w:r>
        <w:rPr/>
        <w:t xml:space="preserve"> </w:t>
      </w:r>
    </w:p>
    <w:p>
      <w:pPr>
        <w:pStyle w:val="normal"/>
        <w:numPr>
          <w:ilvl w:val="0"/>
          <w:numId w:val="6"/>
        </w:numPr>
        <w:spacing w:before="0" w:after="74" w:line="287" w:lineRule="auto"/>
        <w:ind w:left="228" w:right="145" w:hanging="115"/>
      </w:pPr>
      <w:r>
        <w:rPr/>
        <w:t xml:space="preserve">Les chefs de file des groupes sectoriels peuvent être invités, selon l’ordre du jour, aux réunions du CMB et peuvent assister aux séances de travail des autres groupes sectoriels, pour assurer un meilleur échange d’information et plus de cohésion au partenariat ; </w:t>
      </w:r>
    </w:p>
    <w:p>
      <w:pPr>
        <w:pStyle w:val="normal"/>
        <w:numPr>
          <w:ilvl w:val="0"/>
          <w:numId w:val="6"/>
        </w:numPr>
        <w:spacing w:before="0" w:after="76" w:line="287" w:lineRule="auto"/>
        <w:ind w:left="228" w:right="145" w:hanging="115"/>
      </w:pPr>
      <w:r>
        <w:rPr/>
        <w:t xml:space="preserve">Le CMB a pour objectif principal le suivi du DSRP. Aussi les groupes sectoriels s’organisent-ils, logiquement, autour de sa mise en œuvre. Leur articulation est assurée par le sous-groupe DSRP ; </w:t>
      </w:r>
    </w:p>
    <w:p>
      <w:pPr>
        <w:pStyle w:val="normal"/>
        <w:numPr>
          <w:ilvl w:val="0"/>
          <w:numId w:val="6"/>
        </w:numPr>
        <w:spacing w:before="0" w:after="3" w:line="287" w:lineRule="auto"/>
        <w:ind w:left="228" w:right="145" w:hanging="115"/>
      </w:pPr>
      <w:r>
        <w:rPr/>
        <w:t xml:space="preserve">Une réunion élargie à l’ensemble des groupes sectoriels, des ONG internationales et des missions diplomatiques est organisée au moins une fois par an, pour dresser un bilan des actions menées et évaluer l’état d’avancement de la mise en œuvre de la Déclaration de Paris. </w:t>
      </w:r>
    </w:p>
    <w:p>
      <w:pPr>
        <w:spacing w:before="0" w:after="86" w:line="259" w:lineRule="auto"/>
        <w:ind w:left="113" w:right="0" w:firstLine="0"/>
        <w:jc w:val="left"/>
      </w:pPr>
      <w:r>
        <w:rPr/>
        <w:t xml:space="preserve"> </w:t>
      </w:r>
    </w:p>
    <w:p>
      <w:pPr>
        <w:numPr>
          <w:ilvl w:val="1"/>
          <w:numId w:val="6"/>
        </w:numPr>
        <w:spacing w:before="0" w:after="6" w:line="259" w:lineRule="auto"/>
        <w:ind w:left="707" w:right="0" w:hanging="360"/>
        <w:jc w:val="left"/>
      </w:pPr>
      <w:r>
        <w:rPr>
          <w:rFonts w:cs="Verdana" w:hAnsi="Verdana" w:eastAsia="Verdana" w:ascii="Verdana"/>
          <w:sz w:val="19"/>
        </w:rPr>
        <w:t xml:space="preserve">Plan d’action annuel </w:t>
      </w:r>
    </w:p>
    <w:p>
      <w:pPr>
        <w:spacing w:before="0" w:after="23" w:line="259" w:lineRule="auto"/>
        <w:ind w:left="0" w:right="0" w:firstLine="0"/>
        <w:jc w:val="left"/>
      </w:pPr>
      <w:r>
        <w:rPr/>
        <w:t xml:space="preserve"> </w:t>
      </w:r>
    </w:p>
    <w:p>
      <w:pPr>
        <w:pStyle w:val="normal"/>
        <w:spacing w:before="0" w:after="3" w:line="287" w:lineRule="auto"/>
        <w:ind w:left="10" w:right="0"/>
      </w:pPr>
      <w:r>
        <w:rPr/>
        <w:t xml:space="preserve">Conformément aux mandats et aux objectifs sus mentionnés, le Secrétariat propose, en concertation avec le président(e), un plan d’action annuel, qui sera validé lors d’une réunion des membres. </w:t>
      </w:r>
    </w:p>
    <w:p>
      <w:pPr>
        <w:spacing w:before="0" w:after="23" w:line="259" w:lineRule="auto"/>
        <w:ind w:left="0" w:right="0" w:firstLine="0"/>
        <w:jc w:val="left"/>
      </w:pPr>
      <w:r>
        <w:rPr/>
        <w:t xml:space="preserve"> </w:t>
      </w:r>
    </w:p>
    <w:p>
      <w:pPr>
        <w:pStyle w:val="normal"/>
        <w:spacing w:before="0" w:after="154" w:line="287" w:lineRule="auto"/>
        <w:ind w:left="10" w:right="145"/>
      </w:pPr>
      <w:r>
        <w:rPr/>
        <w:t xml:space="preserve">Ce plan devra s’articuler autour de 2 axes principaux:  </w:t>
      </w:r>
    </w:p>
    <w:p>
      <w:pPr>
        <w:tabs>
          <w:tab w:val="center" w:pos="305"/>
          <w:tab w:val="center" w:pos="2887"/>
        </w:tabs>
        <w:spacing w:before="0" w:after="106" w:line="259" w:lineRule="auto"/>
        <w:ind w:left="0" w:right="0" w:firstLine="0"/>
        <w:jc w:val="left"/>
      </w:pPr>
      <w:r>
        <w:rPr>
          <w:rFonts w:cs="Calibri" w:hAnsi="Calibri" w:eastAsia="Calibri" w:ascii="Calibri"/>
          <w:sz w:val="22"/>
        </w:rPr>
        <w:t xml:space="preserve">	</w:t>
      </w:r>
      <w:r>
        <w:rPr>
          <w:rFonts w:cs="Arial" w:hAnsi="Arial" w:eastAsia="Arial" w:ascii="Arial"/>
        </w:rPr>
        <w:t xml:space="preserve"> 	</w:t>
      </w:r>
      <w:r>
        <w:rPr>
          <w:u w:val="single" w:color="000000"/>
        </w:rPr>
        <w:t xml:space="preserve">La mise en oeuvre de la Déclaration de Paris, par : </w:t>
      </w:r>
      <w:r>
        <w:rPr/>
        <w:t xml:space="preserve"> </w:t>
      </w:r>
    </w:p>
    <w:p>
      <w:pPr>
        <w:pStyle w:val="normal"/>
        <w:numPr>
          <w:ilvl w:val="0"/>
          <w:numId w:val="6"/>
        </w:numPr>
        <w:spacing w:before="0" w:after="3" w:line="287" w:lineRule="auto"/>
        <w:ind w:left="228" w:right="145" w:hanging="115"/>
      </w:pPr>
      <w:r>
        <w:rPr/>
        <w:t xml:space="preserve">Le renforcement du dispositif de coordination des PTF ; </w:t>
      </w:r>
    </w:p>
    <w:p>
      <w:pPr>
        <w:numPr>
          <w:ilvl w:val="0"/>
          <w:numId w:val="6"/>
        </w:numPr>
        <w:spacing w:before="0" w:after="0" w:line="259" w:lineRule="auto"/>
        <w:ind w:left="228" w:right="145" w:hanging="115"/>
      </w:pPr>
      <w:r>
        <w:rPr/>
        <w:t xml:space="preserve">L’utilisation des indicateurs de la Déclaration de Paris comme indicateurs de résultats ;  </w:t>
      </w:r>
    </w:p>
    <w:p>
      <w:pPr>
        <w:pStyle w:val="normal"/>
        <w:numPr>
          <w:ilvl w:val="0"/>
          <w:numId w:val="6"/>
        </w:numPr>
        <w:spacing w:before="0" w:after="3" w:line="287" w:lineRule="auto"/>
        <w:ind w:left="228" w:right="145" w:hanging="115"/>
      </w:pPr>
      <w:r>
        <w:rPr/>
        <w:t xml:space="preserve">L’adoption des outils de gestion et de traitement de l’information et de la communication aussi bien au niveau interne (intranet) qu’externe (base de données sur l’aide), pour assurer une diffusion optimale entre les différents organes de dialogue et de concertation existants.  </w:t>
      </w:r>
    </w:p>
    <w:p>
      <w:pPr>
        <w:spacing w:before="0" w:after="153" w:line="259" w:lineRule="auto"/>
        <w:ind w:left="2834" w:right="0" w:firstLine="0"/>
        <w:jc w:val="left"/>
      </w:pPr>
      <w:r>
        <w:rPr>
          <w:sz w:val="6"/>
        </w:rPr>
        <w:t xml:space="preserve"> </w:t>
      </w:r>
    </w:p>
    <w:p>
      <w:pPr>
        <w:tabs>
          <w:tab w:val="center" w:pos="305"/>
          <w:tab w:val="center" w:pos="2082"/>
        </w:tabs>
        <w:spacing w:before="0" w:after="106" w:line="259" w:lineRule="auto"/>
        <w:ind w:left="0" w:right="0" w:firstLine="0"/>
        <w:jc w:val="left"/>
      </w:pPr>
      <w:r>
        <w:rPr>
          <w:rFonts w:cs="Calibri" w:hAnsi="Calibri" w:eastAsia="Calibri" w:ascii="Calibri"/>
          <w:sz w:val="22"/>
        </w:rPr>
        <w:t xml:space="preserve">	</w:t>
      </w:r>
      <w:r>
        <w:rPr>
          <w:rFonts w:cs="Arial" w:hAnsi="Arial" w:eastAsia="Arial" w:ascii="Arial"/>
        </w:rPr>
        <w:t xml:space="preserve"> 	</w:t>
      </w:r>
      <w:r>
        <w:rPr>
          <w:u w:val="single" w:color="000000"/>
        </w:rPr>
        <w:t xml:space="preserve">L’alignement avec le DSRP, en : </w:t>
      </w:r>
      <w:r>
        <w:rPr/>
        <w:t xml:space="preserve"> </w:t>
      </w:r>
    </w:p>
    <w:p>
      <w:pPr>
        <w:pStyle w:val="normal"/>
        <w:numPr>
          <w:ilvl w:val="0"/>
          <w:numId w:val="6"/>
        </w:numPr>
        <w:spacing w:before="0" w:after="74" w:line="287" w:lineRule="auto"/>
        <w:ind w:left="228" w:right="145" w:hanging="115"/>
      </w:pPr>
      <w:r>
        <w:rPr/>
        <w:t xml:space="preserve">Favorisant l’articulation du CMB avec la structure homologue au niveau du DSRP et l’articulation entre groupes inter-bailleurs et groupes mixtes;  </w:t>
      </w:r>
    </w:p>
    <w:p>
      <w:pPr>
        <w:pStyle w:val="normal"/>
        <w:numPr>
          <w:ilvl w:val="0"/>
          <w:numId w:val="6"/>
        </w:numPr>
        <w:spacing w:before="0" w:after="74" w:line="287" w:lineRule="auto"/>
        <w:ind w:left="228" w:right="145" w:hanging="115"/>
      </w:pPr>
      <w:r>
        <w:rPr/>
        <w:t xml:space="preserve">Réalisant un état des lieux des groupes sectoriels et thématiques et en dressant une cartographie des appuis des PTF dans la mise en oeuvre du DSRP ; </w:t>
      </w:r>
    </w:p>
    <w:p>
      <w:pPr>
        <w:pStyle w:val="normal"/>
        <w:numPr>
          <w:ilvl w:val="0"/>
          <w:numId w:val="6"/>
        </w:numPr>
        <w:spacing w:before="0" w:after="78" w:line="287" w:lineRule="auto"/>
        <w:ind w:left="228" w:right="145" w:hanging="115"/>
      </w:pPr>
      <w:r>
        <w:rPr/>
        <w:t xml:space="preserve">Elaborant des positions communes en lien avec les stratégies sectorielles et en les proposant comme contribution à la mise en œuvre du DSRP.  </w:t>
      </w:r>
    </w:p>
    <w:p>
      <w:pPr>
        <w:spacing w:before="0" w:after="105" w:line="259" w:lineRule="auto"/>
        <w:ind w:left="0" w:right="0" w:firstLine="0"/>
        <w:jc w:val="left"/>
      </w:pPr>
      <w:r>
        <w:rPr/>
        <w:t xml:space="preserve"> </w:t>
      </w:r>
    </w:p>
    <w:p>
      <w:pPr>
        <w:spacing w:before="0" w:after="0" w:line="259" w:lineRule="auto"/>
        <w:ind w:left="0" w:right="0" w:firstLine="0"/>
        <w:jc w:val="left"/>
      </w:pPr>
      <w:r>
        <w:rPr/>
        <w:t xml:space="preserve"> </w:t>
      </w:r>
    </w:p>
    <w:sectPr>
      <w:footerReference w:type="even" r:id="rId6"/>
      <w:footerReference w:type="default" r:id="rId5"/>
      <w:footerReference w:type="first" r:id="rId4"/>
      <w:pgSz w:w="11900" w:h="16840" w:orient="portrait"/>
      <w:pgMar w:footer="541" w:left="1416" w:top="948" w:right="1407" w:bottom="805"/>
      <w:cols/>
    </w:sectPr>
  </w:body>
</w:document>
</file>

<file path=word/footer1.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283"/>
        <w:tab w:val="center" w:pos="9182"/>
      </w:tabs>
      <w:spacing w:before="0" w:after="0" w:line="259" w:lineRule="auto"/>
      <w:ind w:left="0" w:right="0" w:firstLine="0"/>
      <w:jc w:val="left"/>
    </w:pPr>
    <w:r>
      <w:rPr>
        <w:rFonts w:cs="Calibri" w:hAnsi="Calibri" w:eastAsia="Calibri" w:ascii="Calibri"/>
        <w:sz w:val="22"/>
      </w:rPr>
      <w:t xml:space="preserve">	</w:t>
    </w:r>
    <w:r>
      <w:rPr>
        <w:color w:val="656599"/>
        <w:sz w:val="6"/>
        <w:vertAlign w:val="superscript"/>
      </w:rPr>
      <w:t xml:space="preserve"> 	</w:t>
    </w:r>
    <w:fldSimple w:instr=" PAGE   \* MERGEFORMAT ">
      <w:r>
        <w:rPr>
          <w:sz w:val="18"/>
        </w:rPr>
        <w:t xml:space="preserve">1</w:t>
      </w:r>
    </w:fldSimple>
    <w:r>
      <w:rPr>
        <w:sz w:val="18"/>
      </w:rPr>
      <w:t xml:space="preserve"> </w:t>
    </w:r>
  </w:p>
</w:ftr>
</file>

<file path=word/footer2.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365" w:right="0" w:firstLine="0"/>
      <w:jc w:val="left"/>
    </w:pPr>
    <w:r>
      <w:rPr>
        <w:sz w:val="20"/>
      </w:rPr>
      <w:t xml:space="preserve"> </w:t>
    </w:r>
  </w:p>
  <w:p>
    <w:pPr>
      <w:tabs>
        <w:tab w:val="center" w:pos="283"/>
        <w:tab w:val="center" w:pos="9182"/>
      </w:tabs>
      <w:spacing w:before="0" w:after="0" w:line="259" w:lineRule="auto"/>
      <w:ind w:left="0" w:right="0" w:firstLine="0"/>
      <w:jc w:val="left"/>
    </w:pPr>
    <w:r>
      <w:rPr>
        <w:rFonts w:cs="Calibri" w:hAnsi="Calibri" w:eastAsia="Calibri" w:ascii="Calibri"/>
        <w:sz w:val="22"/>
      </w:rPr>
      <w:t xml:space="preserve">	</w:t>
    </w:r>
    <w:r>
      <w:rPr>
        <w:color w:val="656599"/>
        <w:sz w:val="6"/>
        <w:vertAlign w:val="superscript"/>
      </w:rPr>
      <w:t xml:space="preserve"> 	</w:t>
    </w:r>
    <w:fldSimple w:instr=" PAGE   \* MERGEFORMAT ">
      <w:r>
        <w:rPr>
          <w:sz w:val="18"/>
        </w:rPr>
        <w:t xml:space="preserve">2</w:t>
      </w:r>
    </w:fldSimple>
    <w:r>
      <w:rPr>
        <w:sz w:val="18"/>
      </w:rPr>
      <w:t xml:space="preserve"> </w:t>
    </w:r>
  </w:p>
</w:ftr>
</file>

<file path=word/footer3.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365" w:right="0" w:firstLine="0"/>
      <w:jc w:val="left"/>
    </w:pPr>
    <w:r>
      <w:rPr>
        <w:sz w:val="20"/>
      </w:rPr>
      <w:t xml:space="preserve"> </w:t>
    </w:r>
  </w:p>
  <w:p>
    <w:pPr>
      <w:tabs>
        <w:tab w:val="center" w:pos="283"/>
        <w:tab w:val="center" w:pos="9182"/>
      </w:tabs>
      <w:spacing w:before="0" w:after="0" w:line="259" w:lineRule="auto"/>
      <w:ind w:left="0" w:right="0" w:firstLine="0"/>
      <w:jc w:val="left"/>
    </w:pPr>
    <w:r>
      <w:rPr>
        <w:rFonts w:cs="Calibri" w:hAnsi="Calibri" w:eastAsia="Calibri" w:ascii="Calibri"/>
        <w:sz w:val="22"/>
      </w:rPr>
      <w:t xml:space="preserve">	</w:t>
    </w:r>
    <w:r>
      <w:rPr>
        <w:color w:val="656599"/>
        <w:sz w:val="6"/>
        <w:vertAlign w:val="superscript"/>
      </w:rPr>
      <w:t xml:space="preserve"> 	</w:t>
    </w:r>
    <w:fldSimple w:instr=" PAGE   \* MERGEFORMAT ">
      <w:r>
        <w:rPr>
          <w:sz w:val="18"/>
        </w:rPr>
        <w:t xml:space="preserve">2</w:t>
      </w:r>
    </w:fldSimple>
    <w:r>
      <w:rPr>
        <w:sz w:val="18"/>
      </w:rPr>
      <w:t xml:space="preserve"> </w:t>
    </w:r>
  </w:p>
</w:ftr>
</file>

<file path=word/footer4.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88" w:line="259" w:lineRule="auto"/>
      <w:ind w:left="0" w:right="0" w:firstLine="0"/>
      <w:jc w:val="left"/>
    </w:pPr>
    <w:r>
      <w:rPr>
        <w:color w:val="656599"/>
        <w:sz w:val="4"/>
      </w:rPr>
      <w:t xml:space="preserve"> </w:t>
    </w:r>
  </w:p>
  <w:p>
    <w:pPr>
      <w:spacing w:before="0" w:after="0" w:line="259" w:lineRule="auto"/>
      <w:ind w:left="0" w:right="121" w:firstLine="0"/>
      <w:jc w:val="right"/>
    </w:pPr>
    <w:r>
      <w:rPr>
        <w:sz w:val="18"/>
      </w:rPr>
      <w:t xml:space="preserve">1</w:t>
    </w:r>
  </w:p>
</w:ftr>
</file>

<file path=word/footer5.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88" w:line="259" w:lineRule="auto"/>
      <w:ind w:left="0" w:right="0" w:firstLine="0"/>
      <w:jc w:val="left"/>
    </w:pPr>
    <w:r>
      <w:rPr>
        <w:color w:val="656599"/>
        <w:sz w:val="4"/>
      </w:rPr>
      <w:t xml:space="preserve"> </w:t>
    </w:r>
  </w:p>
  <w:p>
    <w:pPr>
      <w:spacing w:before="0" w:after="0" w:line="259" w:lineRule="auto"/>
      <w:ind w:left="0" w:right="121" w:firstLine="0"/>
      <w:jc w:val="right"/>
    </w:pPr>
    <w:r>
      <w:rPr>
        <w:sz w:val="18"/>
      </w:rPr>
      <w:t xml:space="preserve">1</w:t>
    </w:r>
  </w:p>
</w:ftr>
</file>

<file path=word/footer6.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88" w:line="259" w:lineRule="auto"/>
      <w:ind w:left="0" w:right="0" w:firstLine="0"/>
      <w:jc w:val="left"/>
    </w:pPr>
    <w:r>
      <w:rPr>
        <w:color w:val="656599"/>
        <w:sz w:val="4"/>
      </w:rPr>
      <w:t xml:space="preserve"> </w:t>
    </w:r>
  </w:p>
  <w:p>
    <w:pPr>
      <w:spacing w:before="0" w:after="0" w:line="259" w:lineRule="auto"/>
      <w:ind w:left="0" w:right="121" w:firstLine="0"/>
      <w:jc w:val="right"/>
    </w:pPr>
    <w:r>
      <w:rPr>
        <w:sz w:val="18"/>
      </w:rPr>
      <w:t xml:space="preserve">1</w:t>
    </w:r>
  </w:p>
</w:ftr>
</file>

<file path=word/footnotes.xml><?xml version="1.0" encoding="utf-8"?>
<w:footnotes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footnote w:type="separator" w:id="-1">
    <w:p>
      <w:pPr>
        <w:spacing w:before="0" w:after="0" w:line="259" w:lineRule="auto"/>
        <w:ind w:left="283" w:right="0" w:firstLine="0"/>
        <w:jc w:val="left"/>
      </w:pPr>
      <w:r>
        <w:separator/>
      </w:r>
    </w:p>
  </w:footnote>
  <w:footnote w:type="continuationSeparator" w:id="0">
    <w:p>
      <w:pPr>
        <w:spacing w:before="0" w:after="0" w:line="259" w:lineRule="auto"/>
        <w:ind w:left="283" w:right="0" w:firstLine="0"/>
        <w:jc w:val="left"/>
      </w:pPr>
      <w:r>
        <w:continuationSeparator/>
      </w:r>
    </w:p>
  </w:footnote>
  <w:footnote w:id="7">
    <w:p>
      <w:pPr>
        <w:pStyle w:val="footnote description"/>
        <w:spacing w:before="0" w:after="0" w:line="259" w:lineRule="auto"/>
      </w:pPr>
      <w:r>
        <w:rPr>
          <w:rStyle w:val="footnote mark"/>
        </w:rPr>
        <w:footnoteRef/>
      </w:r>
      <w:r>
        <w:t xml:space="preserve"/>
      </w:r>
      <w:r>
        <w:t xml:space="preserve"> </w:t>
      </w:r>
      <w:r>
        <w:rPr/>
        <w:t xml:space="preserve">Tel que stipulé page 1 et 2 de la Déclaration de Paris </w:t>
      </w:r>
    </w:p>
  </w:footnote>
  <w:footnote w:id="8">
    <w:p>
      <w:pPr>
        <w:pStyle w:val="footnote description"/>
        <w:spacing w:before="0" w:after="0" w:line="259" w:lineRule="auto"/>
      </w:pPr>
      <w:r>
        <w:rPr>
          <w:rStyle w:val="footnote mark"/>
        </w:rPr>
        <w:footnoteRef/>
      </w:r>
      <w:r>
        <w:t xml:space="preserve"/>
      </w:r>
      <w:r>
        <w:rPr>
          <w:sz w:val="20"/>
        </w:rPr>
        <w:t xml:space="preserve"> </w:t>
      </w:r>
      <w:r>
        <w:rPr/>
        <w:t xml:space="preserve">Tel que décrit dans le document « Amélioration de l’efficacité de l’aide au développement, premières missions assignées au groupe de travail mixte (propositions Partie nationale) » </w:t>
      </w:r>
    </w:p>
  </w:footnote>
  <w:footnote w:id="9">
    <w:p>
      <w:pPr>
        <w:pStyle w:val="footnote description"/>
        <w:spacing w:before="0" w:after="0" w:line="259" w:lineRule="auto"/>
      </w:pPr>
      <w:r>
        <w:rPr>
          <w:rStyle w:val="footnote mark"/>
        </w:rPr>
        <w:footnoteRef/>
      </w:r>
      <w:r>
        <w:t xml:space="preserve"/>
      </w:r>
      <w:r>
        <w:t xml:space="preserve"> </w:t>
      </w:r>
      <w:r>
        <w:rPr/>
        <w:t xml:space="preserve">Issu des termes de référence de la Mission Indépendante de Suivi. </w:t>
      </w:r>
    </w:p>
  </w:footnote>
  <w:footnote w:id="10">
    <w:p>
      <w:pPr>
        <w:pStyle w:val="footnote description"/>
        <w:spacing w:before="0" w:after="0" w:line="259" w:lineRule="auto"/>
      </w:pPr>
      <w:r>
        <w:rPr>
          <w:rStyle w:val="footnote mark"/>
        </w:rPr>
        <w:footnoteRef/>
      </w:r>
      <w:r>
        <w:t xml:space="preserve"/>
      </w:r>
      <w:r>
        <w:rPr>
          <w:sz w:val="20"/>
        </w:rPr>
        <w:t xml:space="preserve"> </w:t>
      </w:r>
      <w:r>
        <w:rPr/>
        <w:t xml:space="preserve">Pour les attributions complètes du Secrétariat, voir page  3 du Document Cadre du CMB </w:t>
      </w:r>
    </w:p>
  </w:footnote>
  <w:footnote w:id="11">
    <w:p>
      <w:pPr>
        <w:pStyle w:val="footnote description"/>
        <w:spacing w:before="0" w:after="0" w:line="259" w:lineRule="auto"/>
      </w:pPr>
      <w:r>
        <w:rPr>
          <w:rStyle w:val="footnote mark"/>
        </w:rPr>
        <w:footnoteRef/>
      </w:r>
      <w:r>
        <w:t xml:space="preserve"/>
      </w:r>
      <w:r>
        <w:t xml:space="preserve"> </w:t>
      </w:r>
      <w:r>
        <w:rPr/>
        <w:t xml:space="preserve">Pour les attributions complètes de la Présidence, voir page 2 du Document Cadre du CMB </w:t>
      </w:r>
    </w:p>
  </w:footnote>
  <w:footnote w:id="12">
    <w:p>
      <w:pPr>
        <w:pStyle w:val="footnote description"/>
        <w:spacing w:before="0" w:after="0" w:line="259" w:lineRule="auto"/>
      </w:pPr>
      <w:r>
        <w:rPr>
          <w:rStyle w:val="footnote mark"/>
        </w:rPr>
        <w:footnoteRef/>
      </w:r>
      <w:r>
        <w:t xml:space="preserve"/>
      </w:r>
      <w:r>
        <w:rPr>
          <w:sz w:val="20"/>
        </w:rPr>
        <w:t xml:space="preserve"> </w:t>
      </w:r>
      <w:r>
        <w:rPr/>
        <w:t xml:space="preserve">Ce travail devra être mené conjointement avec la cellule en charge du suivi de la Déclaration de Paris au MINEFI. </w:t>
      </w:r>
    </w:p>
  </w:footnote>
  <w:footnote w:id="13">
    <w:p>
      <w:pPr>
        <w:pStyle w:val="footnote description"/>
        <w:spacing w:before="0" w:after="0" w:line="259" w:lineRule="auto"/>
      </w:pPr>
      <w:r>
        <w:rPr>
          <w:rStyle w:val="footnote mark"/>
        </w:rPr>
        <w:footnoteRef/>
      </w:r>
      <w:r>
        <w:t xml:space="preserve"/>
      </w:r>
      <w:r>
        <w:rPr>
          <w:sz w:val="20"/>
        </w:rPr>
        <w:t xml:space="preserve"> </w:t>
      </w:r>
      <w:r>
        <w:rPr/>
        <w:t xml:space="preserve">Calculées sur une hypothèse de 3 missions annuelles de 3 jours, sur taux applicables aux salariés du Ministère français des Affaires Etrangères et Européennes. </w:t>
      </w:r>
    </w:p>
  </w:footnote>
  <w:footnote w:id="14">
    <w:p>
      <w:pPr>
        <w:pStyle w:val="footnote description"/>
        <w:spacing w:before="0" w:after="0" w:line="259" w:lineRule="auto"/>
      </w:pPr>
      <w:r>
        <w:rPr>
          <w:rStyle w:val="footnote mark"/>
        </w:rPr>
        <w:footnoteRef/>
      </w:r>
      <w:r>
        <w:t xml:space="preserve"/>
      </w:r>
      <w:r>
        <w:rPr>
          <w:sz w:val="20"/>
        </w:rPr>
        <w:t xml:space="preserve"> </w:t>
      </w:r>
      <w:r>
        <w:rPr/>
        <w:t xml:space="preserve">Forfait location bureau, frais de téléphone, électricité etc.</w:t>
      </w:r>
      <w:r>
        <w:rPr>
          <w:sz w:val="20"/>
        </w:rPr>
        <w:t xml:space="preserve"> </w:t>
      </w:r>
    </w:p>
  </w:footnote>
</w:footnotes>
</file>

<file path=word/numbering.xml><?xml version="1.0" encoding="utf-8"?>
<w:numbering xmlns:mc="http://schemas.openxmlformats.org/markup-compatibility/2006" xmlns:w14="http://schemas.microsoft.com/office/word/2010/wordml" xmlns:wp14="http://schemas.microsoft.com/office/word/2010/wordml" xmlns:w="http://schemas.openxmlformats.org/wordprocessingml/2006/main" mc:Ignorable="w14 wp14">
  <w:abstractNum w:abstractNumId="0">
    <w:multiLevelType w:val="hybridMultilevel"/>
    <w:lvl w:ilvl="0">
      <w:start w:val="1"/>
      <w:numFmt w:val="bullet"/>
      <w:lvlText w:val="-"/>
      <w:pPr>
        <w:ind w:left="566"/>
      </w:pPr>
      <w:rPr>
        <w:rFonts w:cs="Times New Roman" w:hAnsi="Times New Roman" w:eastAsia="Times New Roman" w:ascii="Times New Roman"/>
        <w:b w:val="0"/>
        <w:i w:val="0"/>
        <w:strike w:val="0"/>
        <w:dstrike w:val="0"/>
        <w:color w:val="000000"/>
        <w:sz w:val="17"/>
        <w:szCs w:val="17"/>
        <w:u w:val="none" w:color="000000"/>
        <w:bdr w:val="none"/>
        <w:shd w:val="clear"/>
        <w:vertAlign w:val="baseline"/>
      </w:rPr>
    </w:lvl>
    <w:lvl w:ilvl="1">
      <w:start w:val="1"/>
      <w:numFmt w:val="decimal"/>
      <w:lvlText w:val="%2."/>
      <w:pPr>
        <w:ind w:left="883"/>
      </w:pPr>
      <w:rPr>
        <w:rFonts w:cs="Verdana" w:hAnsi="Verdana" w:eastAsia="Verdana" w:ascii="Verdana"/>
        <w:b w:val="0"/>
        <w:i w:val="0"/>
        <w:strike w:val="0"/>
        <w:dstrike w:val="0"/>
        <w:color w:val="000000"/>
        <w:sz w:val="17"/>
        <w:szCs w:val="17"/>
        <w:u w:val="none" w:color="000000"/>
        <w:bdr w:val="none"/>
        <w:shd w:val="clear"/>
        <w:vertAlign w:val="baseline"/>
      </w:rPr>
    </w:lvl>
    <w:lvl w:ilvl="2">
      <w:start w:val="1"/>
      <w:numFmt w:val="lowerRoman"/>
      <w:lvlText w:val="%3"/>
      <w:pPr>
        <w:ind w:left="1440"/>
      </w:pPr>
      <w:rPr>
        <w:rFonts w:cs="Verdana" w:hAnsi="Verdana" w:eastAsia="Verdana" w:ascii="Verdana"/>
        <w:b w:val="0"/>
        <w:i w:val="0"/>
        <w:strike w:val="0"/>
        <w:dstrike w:val="0"/>
        <w:color w:val="000000"/>
        <w:sz w:val="17"/>
        <w:szCs w:val="17"/>
        <w:u w:val="none" w:color="000000"/>
        <w:bdr w:val="none"/>
        <w:shd w:val="clear"/>
        <w:vertAlign w:val="baseline"/>
      </w:rPr>
    </w:lvl>
    <w:lvl w:ilvl="3">
      <w:start w:val="1"/>
      <w:numFmt w:val="decimal"/>
      <w:lvlText w:val="%4"/>
      <w:pPr>
        <w:ind w:left="2160"/>
      </w:pPr>
      <w:rPr>
        <w:rFonts w:cs="Verdana" w:hAnsi="Verdana" w:eastAsia="Verdana" w:ascii="Verdana"/>
        <w:b w:val="0"/>
        <w:i w:val="0"/>
        <w:strike w:val="0"/>
        <w:dstrike w:val="0"/>
        <w:color w:val="000000"/>
        <w:sz w:val="17"/>
        <w:szCs w:val="17"/>
        <w:u w:val="none" w:color="000000"/>
        <w:bdr w:val="none"/>
        <w:shd w:val="clear"/>
        <w:vertAlign w:val="baseline"/>
      </w:rPr>
    </w:lvl>
    <w:lvl w:ilvl="4">
      <w:start w:val="1"/>
      <w:numFmt w:val="lowerLetter"/>
      <w:lvlText w:val="%5"/>
      <w:pPr>
        <w:ind w:left="2880"/>
      </w:pPr>
      <w:rPr>
        <w:rFonts w:cs="Verdana" w:hAnsi="Verdana" w:eastAsia="Verdana" w:ascii="Verdana"/>
        <w:b w:val="0"/>
        <w:i w:val="0"/>
        <w:strike w:val="0"/>
        <w:dstrike w:val="0"/>
        <w:color w:val="000000"/>
        <w:sz w:val="17"/>
        <w:szCs w:val="17"/>
        <w:u w:val="none" w:color="000000"/>
        <w:bdr w:val="none"/>
        <w:shd w:val="clear"/>
        <w:vertAlign w:val="baseline"/>
      </w:rPr>
    </w:lvl>
    <w:lvl w:ilvl="5">
      <w:start w:val="1"/>
      <w:numFmt w:val="lowerRoman"/>
      <w:lvlText w:val="%6"/>
      <w:pPr>
        <w:ind w:left="3600"/>
      </w:pPr>
      <w:rPr>
        <w:rFonts w:cs="Verdana" w:hAnsi="Verdana" w:eastAsia="Verdana" w:ascii="Verdana"/>
        <w:b w:val="0"/>
        <w:i w:val="0"/>
        <w:strike w:val="0"/>
        <w:dstrike w:val="0"/>
        <w:color w:val="000000"/>
        <w:sz w:val="17"/>
        <w:szCs w:val="17"/>
        <w:u w:val="none" w:color="000000"/>
        <w:bdr w:val="none"/>
        <w:shd w:val="clear"/>
        <w:vertAlign w:val="baseline"/>
      </w:rPr>
    </w:lvl>
    <w:lvl w:ilvl="6">
      <w:start w:val="1"/>
      <w:numFmt w:val="decimal"/>
      <w:lvlText w:val="%7"/>
      <w:pPr>
        <w:ind w:left="4320"/>
      </w:pPr>
      <w:rPr>
        <w:rFonts w:cs="Verdana" w:hAnsi="Verdana" w:eastAsia="Verdana" w:ascii="Verdana"/>
        <w:b w:val="0"/>
        <w:i w:val="0"/>
        <w:strike w:val="0"/>
        <w:dstrike w:val="0"/>
        <w:color w:val="000000"/>
        <w:sz w:val="17"/>
        <w:szCs w:val="17"/>
        <w:u w:val="none" w:color="000000"/>
        <w:bdr w:val="none"/>
        <w:shd w:val="clear"/>
        <w:vertAlign w:val="baseline"/>
      </w:rPr>
    </w:lvl>
    <w:lvl w:ilvl="7">
      <w:start w:val="1"/>
      <w:numFmt w:val="lowerLetter"/>
      <w:lvlText w:val="%8"/>
      <w:pPr>
        <w:ind w:left="5040"/>
      </w:pPr>
      <w:rPr>
        <w:rFonts w:cs="Verdana" w:hAnsi="Verdana" w:eastAsia="Verdana" w:ascii="Verdana"/>
        <w:b w:val="0"/>
        <w:i w:val="0"/>
        <w:strike w:val="0"/>
        <w:dstrike w:val="0"/>
        <w:color w:val="000000"/>
        <w:sz w:val="17"/>
        <w:szCs w:val="17"/>
        <w:u w:val="none" w:color="000000"/>
        <w:bdr w:val="none"/>
        <w:shd w:val="clear"/>
        <w:vertAlign w:val="baseline"/>
      </w:rPr>
    </w:lvl>
    <w:lvl w:ilvl="8">
      <w:start w:val="1"/>
      <w:numFmt w:val="lowerRoman"/>
      <w:lvlText w:val="%9"/>
      <w:pPr>
        <w:ind w:left="5760"/>
      </w:pPr>
      <w:rPr>
        <w:rFonts w:cs="Verdana" w:hAnsi="Verdana" w:eastAsia="Verdana" w:ascii="Verdana"/>
        <w:b w:val="0"/>
        <w:i w:val="0"/>
        <w:strike w:val="0"/>
        <w:dstrike w:val="0"/>
        <w:color w:val="000000"/>
        <w:sz w:val="17"/>
        <w:szCs w:val="17"/>
        <w:u w:val="none" w:color="000000"/>
        <w:bdr w:val="none"/>
        <w:shd w:val="clear"/>
        <w:vertAlign w:val="baseline"/>
      </w:rPr>
    </w:lvl>
  </w:abstractNum>
  <w:abstractNum w:abstractNumId="1">
    <w:multiLevelType w:val="hybridMultilevel"/>
    <w:lvl w:ilvl="0">
      <w:start w:val="1"/>
      <w:numFmt w:val="bullet"/>
      <w:lvlText w:val="-"/>
      <w:pPr>
        <w:ind w:left="566"/>
      </w:pPr>
      <w:rPr>
        <w:rFonts w:cs="Times New Roman" w:hAnsi="Times New Roman" w:eastAsia="Times New Roman" w:ascii="Times New Roman"/>
        <w:b w:val="0"/>
        <w:i w:val="0"/>
        <w:strike w:val="0"/>
        <w:dstrike w:val="0"/>
        <w:color w:val="000000"/>
        <w:sz w:val="17"/>
        <w:szCs w:val="17"/>
        <w:u w:val="none" w:color="000000"/>
        <w:bdr w:val="none"/>
        <w:shd w:val="clear"/>
        <w:vertAlign w:val="baseline"/>
      </w:rPr>
    </w:lvl>
    <w:lvl w:ilvl="1">
      <w:start w:val="1"/>
      <w:numFmt w:val="bullet"/>
      <w:lvlText w:val="o"/>
      <w:pPr>
        <w:ind w:left="1222"/>
      </w:pPr>
      <w:rPr>
        <w:rFonts w:cs="Times New Roman" w:hAnsi="Times New Roman" w:eastAsia="Times New Roman" w:ascii="Times New Roman"/>
        <w:b w:val="0"/>
        <w:i w:val="0"/>
        <w:strike w:val="0"/>
        <w:dstrike w:val="0"/>
        <w:color w:val="000000"/>
        <w:sz w:val="17"/>
        <w:szCs w:val="17"/>
        <w:u w:val="none" w:color="000000"/>
        <w:bdr w:val="none"/>
        <w:shd w:val="clear"/>
        <w:vertAlign w:val="baseline"/>
      </w:rPr>
    </w:lvl>
    <w:lvl w:ilvl="2">
      <w:start w:val="1"/>
      <w:numFmt w:val="bullet"/>
      <w:lvlText w:val="▪"/>
      <w:pPr>
        <w:ind w:left="1942"/>
      </w:pPr>
      <w:rPr>
        <w:rFonts w:cs="Times New Roman" w:hAnsi="Times New Roman" w:eastAsia="Times New Roman" w:ascii="Times New Roman"/>
        <w:b w:val="0"/>
        <w:i w:val="0"/>
        <w:strike w:val="0"/>
        <w:dstrike w:val="0"/>
        <w:color w:val="000000"/>
        <w:sz w:val="17"/>
        <w:szCs w:val="17"/>
        <w:u w:val="none" w:color="000000"/>
        <w:bdr w:val="none"/>
        <w:shd w:val="clear"/>
        <w:vertAlign w:val="baseline"/>
      </w:rPr>
    </w:lvl>
    <w:lvl w:ilvl="3">
      <w:start w:val="1"/>
      <w:numFmt w:val="bullet"/>
      <w:lvlText w:val="•"/>
      <w:pPr>
        <w:ind w:left="2662"/>
      </w:pPr>
      <w:rPr>
        <w:rFonts w:cs="Times New Roman" w:hAnsi="Times New Roman" w:eastAsia="Times New Roman" w:ascii="Times New Roman"/>
        <w:b w:val="0"/>
        <w:i w:val="0"/>
        <w:strike w:val="0"/>
        <w:dstrike w:val="0"/>
        <w:color w:val="000000"/>
        <w:sz w:val="17"/>
        <w:szCs w:val="17"/>
        <w:u w:val="none" w:color="000000"/>
        <w:bdr w:val="none"/>
        <w:shd w:val="clear"/>
        <w:vertAlign w:val="baseline"/>
      </w:rPr>
    </w:lvl>
    <w:lvl w:ilvl="4">
      <w:start w:val="1"/>
      <w:numFmt w:val="bullet"/>
      <w:lvlText w:val="o"/>
      <w:pPr>
        <w:ind w:left="3382"/>
      </w:pPr>
      <w:rPr>
        <w:rFonts w:cs="Times New Roman" w:hAnsi="Times New Roman" w:eastAsia="Times New Roman" w:ascii="Times New Roman"/>
        <w:b w:val="0"/>
        <w:i w:val="0"/>
        <w:strike w:val="0"/>
        <w:dstrike w:val="0"/>
        <w:color w:val="000000"/>
        <w:sz w:val="17"/>
        <w:szCs w:val="17"/>
        <w:u w:val="none" w:color="000000"/>
        <w:bdr w:val="none"/>
        <w:shd w:val="clear"/>
        <w:vertAlign w:val="baseline"/>
      </w:rPr>
    </w:lvl>
    <w:lvl w:ilvl="5">
      <w:start w:val="1"/>
      <w:numFmt w:val="bullet"/>
      <w:lvlText w:val="▪"/>
      <w:pPr>
        <w:ind w:left="4102"/>
      </w:pPr>
      <w:rPr>
        <w:rFonts w:cs="Times New Roman" w:hAnsi="Times New Roman" w:eastAsia="Times New Roman" w:ascii="Times New Roman"/>
        <w:b w:val="0"/>
        <w:i w:val="0"/>
        <w:strike w:val="0"/>
        <w:dstrike w:val="0"/>
        <w:color w:val="000000"/>
        <w:sz w:val="17"/>
        <w:szCs w:val="17"/>
        <w:u w:val="none" w:color="000000"/>
        <w:bdr w:val="none"/>
        <w:shd w:val="clear"/>
        <w:vertAlign w:val="baseline"/>
      </w:rPr>
    </w:lvl>
    <w:lvl w:ilvl="6">
      <w:start w:val="1"/>
      <w:numFmt w:val="bullet"/>
      <w:lvlText w:val="•"/>
      <w:pPr>
        <w:ind w:left="4822"/>
      </w:pPr>
      <w:rPr>
        <w:rFonts w:cs="Times New Roman" w:hAnsi="Times New Roman" w:eastAsia="Times New Roman" w:ascii="Times New Roman"/>
        <w:b w:val="0"/>
        <w:i w:val="0"/>
        <w:strike w:val="0"/>
        <w:dstrike w:val="0"/>
        <w:color w:val="000000"/>
        <w:sz w:val="17"/>
        <w:szCs w:val="17"/>
        <w:u w:val="none" w:color="000000"/>
        <w:bdr w:val="none"/>
        <w:shd w:val="clear"/>
        <w:vertAlign w:val="baseline"/>
      </w:rPr>
    </w:lvl>
    <w:lvl w:ilvl="7">
      <w:start w:val="1"/>
      <w:numFmt w:val="bullet"/>
      <w:lvlText w:val="o"/>
      <w:pPr>
        <w:ind w:left="5542"/>
      </w:pPr>
      <w:rPr>
        <w:rFonts w:cs="Times New Roman" w:hAnsi="Times New Roman" w:eastAsia="Times New Roman" w:ascii="Times New Roman"/>
        <w:b w:val="0"/>
        <w:i w:val="0"/>
        <w:strike w:val="0"/>
        <w:dstrike w:val="0"/>
        <w:color w:val="000000"/>
        <w:sz w:val="17"/>
        <w:szCs w:val="17"/>
        <w:u w:val="none" w:color="000000"/>
        <w:bdr w:val="none"/>
        <w:shd w:val="clear"/>
        <w:vertAlign w:val="baseline"/>
      </w:rPr>
    </w:lvl>
    <w:lvl w:ilvl="8">
      <w:start w:val="1"/>
      <w:numFmt w:val="bullet"/>
      <w:lvlText w:val="▪"/>
      <w:pPr>
        <w:ind w:left="6262"/>
      </w:pPr>
      <w:rPr>
        <w:rFonts w:cs="Times New Roman" w:hAnsi="Times New Roman" w:eastAsia="Times New Roman" w:ascii="Times New Roman"/>
        <w:b w:val="0"/>
        <w:i w:val="0"/>
        <w:strike w:val="0"/>
        <w:dstrike w:val="0"/>
        <w:color w:val="000000"/>
        <w:sz w:val="17"/>
        <w:szCs w:val="17"/>
        <w:u w:val="none" w:color="000000"/>
        <w:bdr w:val="none"/>
        <w:shd w:val="clear"/>
        <w:vertAlign w:val="baseline"/>
      </w:rPr>
    </w:lvl>
  </w:abstractNum>
  <w:abstractNum w:abstractNumId="2">
    <w:multiLevelType w:val="hybridMultilevel"/>
    <w:lvl w:ilvl="0">
      <w:start w:val="1"/>
      <w:numFmt w:val="bullet"/>
      <w:lvlText w:val="-"/>
      <w:pPr>
        <w:ind w:left="566"/>
      </w:pPr>
      <w:rPr>
        <w:rFonts w:cs="Times New Roman" w:hAnsi="Times New Roman" w:eastAsia="Times New Roman" w:ascii="Times New Roman"/>
        <w:b w:val="0"/>
        <w:i w:val="0"/>
        <w:strike w:val="0"/>
        <w:dstrike w:val="0"/>
        <w:color w:val="000000"/>
        <w:sz w:val="17"/>
        <w:szCs w:val="17"/>
        <w:u w:val="none" w:color="000000"/>
        <w:bdr w:val="none"/>
        <w:shd w:val="clear"/>
        <w:vertAlign w:val="baseline"/>
      </w:rPr>
    </w:lvl>
    <w:lvl w:ilvl="1">
      <w:start w:val="1"/>
      <w:numFmt w:val="bullet"/>
      <w:lvlText w:val="o"/>
      <w:pPr>
        <w:ind w:left="1222"/>
      </w:pPr>
      <w:rPr>
        <w:rFonts w:cs="Times New Roman" w:hAnsi="Times New Roman" w:eastAsia="Times New Roman" w:ascii="Times New Roman"/>
        <w:b w:val="0"/>
        <w:i w:val="0"/>
        <w:strike w:val="0"/>
        <w:dstrike w:val="0"/>
        <w:color w:val="000000"/>
        <w:sz w:val="17"/>
        <w:szCs w:val="17"/>
        <w:u w:val="none" w:color="000000"/>
        <w:bdr w:val="none"/>
        <w:shd w:val="clear"/>
        <w:vertAlign w:val="baseline"/>
      </w:rPr>
    </w:lvl>
    <w:lvl w:ilvl="2">
      <w:start w:val="1"/>
      <w:numFmt w:val="bullet"/>
      <w:lvlText w:val="▪"/>
      <w:pPr>
        <w:ind w:left="1942"/>
      </w:pPr>
      <w:rPr>
        <w:rFonts w:cs="Times New Roman" w:hAnsi="Times New Roman" w:eastAsia="Times New Roman" w:ascii="Times New Roman"/>
        <w:b w:val="0"/>
        <w:i w:val="0"/>
        <w:strike w:val="0"/>
        <w:dstrike w:val="0"/>
        <w:color w:val="000000"/>
        <w:sz w:val="17"/>
        <w:szCs w:val="17"/>
        <w:u w:val="none" w:color="000000"/>
        <w:bdr w:val="none"/>
        <w:shd w:val="clear"/>
        <w:vertAlign w:val="baseline"/>
      </w:rPr>
    </w:lvl>
    <w:lvl w:ilvl="3">
      <w:start w:val="1"/>
      <w:numFmt w:val="bullet"/>
      <w:lvlText w:val="•"/>
      <w:pPr>
        <w:ind w:left="2662"/>
      </w:pPr>
      <w:rPr>
        <w:rFonts w:cs="Times New Roman" w:hAnsi="Times New Roman" w:eastAsia="Times New Roman" w:ascii="Times New Roman"/>
        <w:b w:val="0"/>
        <w:i w:val="0"/>
        <w:strike w:val="0"/>
        <w:dstrike w:val="0"/>
        <w:color w:val="000000"/>
        <w:sz w:val="17"/>
        <w:szCs w:val="17"/>
        <w:u w:val="none" w:color="000000"/>
        <w:bdr w:val="none"/>
        <w:shd w:val="clear"/>
        <w:vertAlign w:val="baseline"/>
      </w:rPr>
    </w:lvl>
    <w:lvl w:ilvl="4">
      <w:start w:val="1"/>
      <w:numFmt w:val="bullet"/>
      <w:lvlText w:val="o"/>
      <w:pPr>
        <w:ind w:left="3382"/>
      </w:pPr>
      <w:rPr>
        <w:rFonts w:cs="Times New Roman" w:hAnsi="Times New Roman" w:eastAsia="Times New Roman" w:ascii="Times New Roman"/>
        <w:b w:val="0"/>
        <w:i w:val="0"/>
        <w:strike w:val="0"/>
        <w:dstrike w:val="0"/>
        <w:color w:val="000000"/>
        <w:sz w:val="17"/>
        <w:szCs w:val="17"/>
        <w:u w:val="none" w:color="000000"/>
        <w:bdr w:val="none"/>
        <w:shd w:val="clear"/>
        <w:vertAlign w:val="baseline"/>
      </w:rPr>
    </w:lvl>
    <w:lvl w:ilvl="5">
      <w:start w:val="1"/>
      <w:numFmt w:val="bullet"/>
      <w:lvlText w:val="▪"/>
      <w:pPr>
        <w:ind w:left="4102"/>
      </w:pPr>
      <w:rPr>
        <w:rFonts w:cs="Times New Roman" w:hAnsi="Times New Roman" w:eastAsia="Times New Roman" w:ascii="Times New Roman"/>
        <w:b w:val="0"/>
        <w:i w:val="0"/>
        <w:strike w:val="0"/>
        <w:dstrike w:val="0"/>
        <w:color w:val="000000"/>
        <w:sz w:val="17"/>
        <w:szCs w:val="17"/>
        <w:u w:val="none" w:color="000000"/>
        <w:bdr w:val="none"/>
        <w:shd w:val="clear"/>
        <w:vertAlign w:val="baseline"/>
      </w:rPr>
    </w:lvl>
    <w:lvl w:ilvl="6">
      <w:start w:val="1"/>
      <w:numFmt w:val="bullet"/>
      <w:lvlText w:val="•"/>
      <w:pPr>
        <w:ind w:left="4822"/>
      </w:pPr>
      <w:rPr>
        <w:rFonts w:cs="Times New Roman" w:hAnsi="Times New Roman" w:eastAsia="Times New Roman" w:ascii="Times New Roman"/>
        <w:b w:val="0"/>
        <w:i w:val="0"/>
        <w:strike w:val="0"/>
        <w:dstrike w:val="0"/>
        <w:color w:val="000000"/>
        <w:sz w:val="17"/>
        <w:szCs w:val="17"/>
        <w:u w:val="none" w:color="000000"/>
        <w:bdr w:val="none"/>
        <w:shd w:val="clear"/>
        <w:vertAlign w:val="baseline"/>
      </w:rPr>
    </w:lvl>
    <w:lvl w:ilvl="7">
      <w:start w:val="1"/>
      <w:numFmt w:val="bullet"/>
      <w:lvlText w:val="o"/>
      <w:pPr>
        <w:ind w:left="5542"/>
      </w:pPr>
      <w:rPr>
        <w:rFonts w:cs="Times New Roman" w:hAnsi="Times New Roman" w:eastAsia="Times New Roman" w:ascii="Times New Roman"/>
        <w:b w:val="0"/>
        <w:i w:val="0"/>
        <w:strike w:val="0"/>
        <w:dstrike w:val="0"/>
        <w:color w:val="000000"/>
        <w:sz w:val="17"/>
        <w:szCs w:val="17"/>
        <w:u w:val="none" w:color="000000"/>
        <w:bdr w:val="none"/>
        <w:shd w:val="clear"/>
        <w:vertAlign w:val="baseline"/>
      </w:rPr>
    </w:lvl>
    <w:lvl w:ilvl="8">
      <w:start w:val="1"/>
      <w:numFmt w:val="bullet"/>
      <w:lvlText w:val="▪"/>
      <w:pPr>
        <w:ind w:left="6262"/>
      </w:pPr>
      <w:rPr>
        <w:rFonts w:cs="Times New Roman" w:hAnsi="Times New Roman" w:eastAsia="Times New Roman" w:ascii="Times New Roman"/>
        <w:b w:val="0"/>
        <w:i w:val="0"/>
        <w:strike w:val="0"/>
        <w:dstrike w:val="0"/>
        <w:color w:val="000000"/>
        <w:sz w:val="17"/>
        <w:szCs w:val="17"/>
        <w:u w:val="none" w:color="000000"/>
        <w:bdr w:val="none"/>
        <w:shd w:val="clear"/>
        <w:vertAlign w:val="baseline"/>
      </w:rPr>
    </w:lvl>
  </w:abstractNum>
  <w:abstractNum w:abstractNumId="3">
    <w:multiLevelType w:val="hybridMultilevel"/>
    <w:lvl w:ilvl="0">
      <w:start w:val="2"/>
      <w:numFmt w:val="decimal"/>
      <w:lvlText w:val="%1."/>
      <w:pPr>
        <w:ind w:left="1003"/>
      </w:pPr>
      <w:rPr>
        <w:rFonts w:cs="Verdana" w:hAnsi="Verdana" w:eastAsia="Verdana" w:ascii="Verdana"/>
        <w:b w:val="0"/>
        <w:i w:val="0"/>
        <w:strike w:val="0"/>
        <w:dstrike w:val="0"/>
        <w:color w:val="000000"/>
        <w:sz w:val="19"/>
        <w:szCs w:val="19"/>
        <w:u w:val="none" w:color="000000"/>
        <w:bdr w:val="none"/>
        <w:shd w:val="clear"/>
        <w:vertAlign w:val="baseline"/>
      </w:rPr>
    </w:lvl>
    <w:lvl w:ilvl="1">
      <w:start w:val="1"/>
      <w:numFmt w:val="lowerLetter"/>
      <w:lvlText w:val="%2"/>
      <w:pPr>
        <w:ind w:left="1439"/>
      </w:pPr>
      <w:rPr>
        <w:rFonts w:cs="Verdana" w:hAnsi="Verdana" w:eastAsia="Verdana" w:ascii="Verdana"/>
        <w:b w:val="0"/>
        <w:i w:val="0"/>
        <w:strike w:val="0"/>
        <w:dstrike w:val="0"/>
        <w:color w:val="000000"/>
        <w:sz w:val="19"/>
        <w:szCs w:val="19"/>
        <w:u w:val="none" w:color="000000"/>
        <w:bdr w:val="none"/>
        <w:shd w:val="clear"/>
        <w:vertAlign w:val="baseline"/>
      </w:rPr>
    </w:lvl>
    <w:lvl w:ilvl="2">
      <w:start w:val="1"/>
      <w:numFmt w:val="lowerRoman"/>
      <w:lvlText w:val="%3"/>
      <w:pPr>
        <w:ind w:left="2159"/>
      </w:pPr>
      <w:rPr>
        <w:rFonts w:cs="Verdana" w:hAnsi="Verdana" w:eastAsia="Verdana" w:ascii="Verdana"/>
        <w:b w:val="0"/>
        <w:i w:val="0"/>
        <w:strike w:val="0"/>
        <w:dstrike w:val="0"/>
        <w:color w:val="000000"/>
        <w:sz w:val="19"/>
        <w:szCs w:val="19"/>
        <w:u w:val="none" w:color="000000"/>
        <w:bdr w:val="none"/>
        <w:shd w:val="clear"/>
        <w:vertAlign w:val="baseline"/>
      </w:rPr>
    </w:lvl>
    <w:lvl w:ilvl="3">
      <w:start w:val="1"/>
      <w:numFmt w:val="decimal"/>
      <w:lvlText w:val="%4"/>
      <w:pPr>
        <w:ind w:left="2879"/>
      </w:pPr>
      <w:rPr>
        <w:rFonts w:cs="Verdana" w:hAnsi="Verdana" w:eastAsia="Verdana" w:ascii="Verdana"/>
        <w:b w:val="0"/>
        <w:i w:val="0"/>
        <w:strike w:val="0"/>
        <w:dstrike w:val="0"/>
        <w:color w:val="000000"/>
        <w:sz w:val="19"/>
        <w:szCs w:val="19"/>
        <w:u w:val="none" w:color="000000"/>
        <w:bdr w:val="none"/>
        <w:shd w:val="clear"/>
        <w:vertAlign w:val="baseline"/>
      </w:rPr>
    </w:lvl>
    <w:lvl w:ilvl="4">
      <w:start w:val="1"/>
      <w:numFmt w:val="lowerLetter"/>
      <w:lvlText w:val="%5"/>
      <w:pPr>
        <w:ind w:left="3599"/>
      </w:pPr>
      <w:rPr>
        <w:rFonts w:cs="Verdana" w:hAnsi="Verdana" w:eastAsia="Verdana" w:ascii="Verdana"/>
        <w:b w:val="0"/>
        <w:i w:val="0"/>
        <w:strike w:val="0"/>
        <w:dstrike w:val="0"/>
        <w:color w:val="000000"/>
        <w:sz w:val="19"/>
        <w:szCs w:val="19"/>
        <w:u w:val="none" w:color="000000"/>
        <w:bdr w:val="none"/>
        <w:shd w:val="clear"/>
        <w:vertAlign w:val="baseline"/>
      </w:rPr>
    </w:lvl>
    <w:lvl w:ilvl="5">
      <w:start w:val="1"/>
      <w:numFmt w:val="lowerRoman"/>
      <w:lvlText w:val="%6"/>
      <w:pPr>
        <w:ind w:left="4319"/>
      </w:pPr>
      <w:rPr>
        <w:rFonts w:cs="Verdana" w:hAnsi="Verdana" w:eastAsia="Verdana" w:ascii="Verdana"/>
        <w:b w:val="0"/>
        <w:i w:val="0"/>
        <w:strike w:val="0"/>
        <w:dstrike w:val="0"/>
        <w:color w:val="000000"/>
        <w:sz w:val="19"/>
        <w:szCs w:val="19"/>
        <w:u w:val="none" w:color="000000"/>
        <w:bdr w:val="none"/>
        <w:shd w:val="clear"/>
        <w:vertAlign w:val="baseline"/>
      </w:rPr>
    </w:lvl>
    <w:lvl w:ilvl="6">
      <w:start w:val="1"/>
      <w:numFmt w:val="decimal"/>
      <w:lvlText w:val="%7"/>
      <w:pPr>
        <w:ind w:left="5039"/>
      </w:pPr>
      <w:rPr>
        <w:rFonts w:cs="Verdana" w:hAnsi="Verdana" w:eastAsia="Verdana" w:ascii="Verdana"/>
        <w:b w:val="0"/>
        <w:i w:val="0"/>
        <w:strike w:val="0"/>
        <w:dstrike w:val="0"/>
        <w:color w:val="000000"/>
        <w:sz w:val="19"/>
        <w:szCs w:val="19"/>
        <w:u w:val="none" w:color="000000"/>
        <w:bdr w:val="none"/>
        <w:shd w:val="clear"/>
        <w:vertAlign w:val="baseline"/>
      </w:rPr>
    </w:lvl>
    <w:lvl w:ilvl="7">
      <w:start w:val="1"/>
      <w:numFmt w:val="lowerLetter"/>
      <w:lvlText w:val="%8"/>
      <w:pPr>
        <w:ind w:left="5759"/>
      </w:pPr>
      <w:rPr>
        <w:rFonts w:cs="Verdana" w:hAnsi="Verdana" w:eastAsia="Verdana" w:ascii="Verdana"/>
        <w:b w:val="0"/>
        <w:i w:val="0"/>
        <w:strike w:val="0"/>
        <w:dstrike w:val="0"/>
        <w:color w:val="000000"/>
        <w:sz w:val="19"/>
        <w:szCs w:val="19"/>
        <w:u w:val="none" w:color="000000"/>
        <w:bdr w:val="none"/>
        <w:shd w:val="clear"/>
        <w:vertAlign w:val="baseline"/>
      </w:rPr>
    </w:lvl>
    <w:lvl w:ilvl="8">
      <w:start w:val="1"/>
      <w:numFmt w:val="lowerRoman"/>
      <w:lvlText w:val="%9"/>
      <w:pPr>
        <w:ind w:left="6479"/>
      </w:pPr>
      <w:rPr>
        <w:rFonts w:cs="Verdana" w:hAnsi="Verdana" w:eastAsia="Verdana" w:ascii="Verdana"/>
        <w:b w:val="0"/>
        <w:i w:val="0"/>
        <w:strike w:val="0"/>
        <w:dstrike w:val="0"/>
        <w:color w:val="000000"/>
        <w:sz w:val="19"/>
        <w:szCs w:val="19"/>
        <w:u w:val="none" w:color="000000"/>
        <w:bdr w:val="none"/>
        <w:shd w:val="clear"/>
        <w:vertAlign w:val="baseline"/>
      </w:rPr>
    </w:lvl>
  </w:abstractNum>
  <w:abstractNum w:abstractNumId="4">
    <w:multiLevelType w:val="hybridMultilevel"/>
    <w:lvl w:ilvl="0">
      <w:start w:val="1"/>
      <w:numFmt w:val="bullet"/>
      <w:lvlText w:val="-"/>
      <w:pPr>
        <w:ind w:left="228"/>
      </w:pPr>
      <w:rPr>
        <w:rFonts w:cs="Times New Roman" w:hAnsi="Times New Roman" w:eastAsia="Times New Roman" w:ascii="Times New Roman"/>
        <w:b w:val="0"/>
        <w:i w:val="0"/>
        <w:strike w:val="0"/>
        <w:dstrike w:val="0"/>
        <w:color w:val="000000"/>
        <w:sz w:val="20"/>
        <w:szCs w:val="20"/>
        <w:u w:val="none" w:color="000000"/>
        <w:bdr w:val="none"/>
        <w:shd w:val="clear"/>
        <w:vertAlign w:val="baseline"/>
      </w:rPr>
    </w:lvl>
    <w:lvl w:ilvl="1">
      <w:start w:val="5"/>
      <w:numFmt w:val="decimal"/>
      <w:lvlRestart w:val="0"/>
      <w:lvlText w:val="%2."/>
      <w:pPr>
        <w:ind w:left="707"/>
      </w:pPr>
      <w:rPr>
        <w:rFonts w:cs="Verdana" w:hAnsi="Verdana" w:eastAsia="Verdana" w:ascii="Verdana"/>
        <w:b w:val="0"/>
        <w:i w:val="0"/>
        <w:strike w:val="0"/>
        <w:dstrike w:val="0"/>
        <w:color w:val="000000"/>
        <w:sz w:val="19"/>
        <w:szCs w:val="19"/>
        <w:u w:val="none" w:color="000000"/>
        <w:bdr w:val="none"/>
        <w:shd w:val="clear"/>
        <w:vertAlign w:val="baseline"/>
      </w:rPr>
    </w:lvl>
    <w:lvl w:ilvl="2">
      <w:start w:val="1"/>
      <w:numFmt w:val="lowerRoman"/>
      <w:lvlText w:val="%3"/>
      <w:pPr>
        <w:ind w:left="1440"/>
      </w:pPr>
      <w:rPr>
        <w:rFonts w:cs="Verdana" w:hAnsi="Verdana" w:eastAsia="Verdana" w:ascii="Verdana"/>
        <w:b w:val="0"/>
        <w:i w:val="0"/>
        <w:strike w:val="0"/>
        <w:dstrike w:val="0"/>
        <w:color w:val="000000"/>
        <w:sz w:val="19"/>
        <w:szCs w:val="19"/>
        <w:u w:val="none" w:color="000000"/>
        <w:bdr w:val="none"/>
        <w:shd w:val="clear"/>
        <w:vertAlign w:val="baseline"/>
      </w:rPr>
    </w:lvl>
    <w:lvl w:ilvl="3">
      <w:start w:val="1"/>
      <w:numFmt w:val="decimal"/>
      <w:lvlText w:val="%4"/>
      <w:pPr>
        <w:ind w:left="2160"/>
      </w:pPr>
      <w:rPr>
        <w:rFonts w:cs="Verdana" w:hAnsi="Verdana" w:eastAsia="Verdana" w:ascii="Verdana"/>
        <w:b w:val="0"/>
        <w:i w:val="0"/>
        <w:strike w:val="0"/>
        <w:dstrike w:val="0"/>
        <w:color w:val="000000"/>
        <w:sz w:val="19"/>
        <w:szCs w:val="19"/>
        <w:u w:val="none" w:color="000000"/>
        <w:bdr w:val="none"/>
        <w:shd w:val="clear"/>
        <w:vertAlign w:val="baseline"/>
      </w:rPr>
    </w:lvl>
    <w:lvl w:ilvl="4">
      <w:start w:val="1"/>
      <w:numFmt w:val="lowerLetter"/>
      <w:lvlText w:val="%5"/>
      <w:pPr>
        <w:ind w:left="2880"/>
      </w:pPr>
      <w:rPr>
        <w:rFonts w:cs="Verdana" w:hAnsi="Verdana" w:eastAsia="Verdana" w:ascii="Verdana"/>
        <w:b w:val="0"/>
        <w:i w:val="0"/>
        <w:strike w:val="0"/>
        <w:dstrike w:val="0"/>
        <w:color w:val="000000"/>
        <w:sz w:val="19"/>
        <w:szCs w:val="19"/>
        <w:u w:val="none" w:color="000000"/>
        <w:bdr w:val="none"/>
        <w:shd w:val="clear"/>
        <w:vertAlign w:val="baseline"/>
      </w:rPr>
    </w:lvl>
    <w:lvl w:ilvl="5">
      <w:start w:val="1"/>
      <w:numFmt w:val="lowerRoman"/>
      <w:lvlText w:val="%6"/>
      <w:pPr>
        <w:ind w:left="3600"/>
      </w:pPr>
      <w:rPr>
        <w:rFonts w:cs="Verdana" w:hAnsi="Verdana" w:eastAsia="Verdana" w:ascii="Verdana"/>
        <w:b w:val="0"/>
        <w:i w:val="0"/>
        <w:strike w:val="0"/>
        <w:dstrike w:val="0"/>
        <w:color w:val="000000"/>
        <w:sz w:val="19"/>
        <w:szCs w:val="19"/>
        <w:u w:val="none" w:color="000000"/>
        <w:bdr w:val="none"/>
        <w:shd w:val="clear"/>
        <w:vertAlign w:val="baseline"/>
      </w:rPr>
    </w:lvl>
    <w:lvl w:ilvl="6">
      <w:start w:val="1"/>
      <w:numFmt w:val="decimal"/>
      <w:lvlText w:val="%7"/>
      <w:pPr>
        <w:ind w:left="4320"/>
      </w:pPr>
      <w:rPr>
        <w:rFonts w:cs="Verdana" w:hAnsi="Verdana" w:eastAsia="Verdana" w:ascii="Verdana"/>
        <w:b w:val="0"/>
        <w:i w:val="0"/>
        <w:strike w:val="0"/>
        <w:dstrike w:val="0"/>
        <w:color w:val="000000"/>
        <w:sz w:val="19"/>
        <w:szCs w:val="19"/>
        <w:u w:val="none" w:color="000000"/>
        <w:bdr w:val="none"/>
        <w:shd w:val="clear"/>
        <w:vertAlign w:val="baseline"/>
      </w:rPr>
    </w:lvl>
    <w:lvl w:ilvl="7">
      <w:start w:val="1"/>
      <w:numFmt w:val="lowerLetter"/>
      <w:lvlText w:val="%8"/>
      <w:pPr>
        <w:ind w:left="5040"/>
      </w:pPr>
      <w:rPr>
        <w:rFonts w:cs="Verdana" w:hAnsi="Verdana" w:eastAsia="Verdana" w:ascii="Verdana"/>
        <w:b w:val="0"/>
        <w:i w:val="0"/>
        <w:strike w:val="0"/>
        <w:dstrike w:val="0"/>
        <w:color w:val="000000"/>
        <w:sz w:val="19"/>
        <w:szCs w:val="19"/>
        <w:u w:val="none" w:color="000000"/>
        <w:bdr w:val="none"/>
        <w:shd w:val="clear"/>
        <w:vertAlign w:val="baseline"/>
      </w:rPr>
    </w:lvl>
    <w:lvl w:ilvl="8">
      <w:start w:val="1"/>
      <w:numFmt w:val="lowerRoman"/>
      <w:lvlText w:val="%9"/>
      <w:pPr>
        <w:ind w:left="5760"/>
      </w:pPr>
      <w:rPr>
        <w:rFonts w:cs="Verdana" w:hAnsi="Verdana" w:eastAsia="Verdana" w:ascii="Verdana"/>
        <w:b w:val="0"/>
        <w:i w:val="0"/>
        <w:strike w:val="0"/>
        <w:dstrike w:val="0"/>
        <w:color w:val="000000"/>
        <w:sz w:val="19"/>
        <w:szCs w:val="19"/>
        <w:u w:val="none" w:color="000000"/>
        <w:bdr w:val="none"/>
        <w:shd w:val="clear"/>
        <w:vertAlign w:val="baseline"/>
      </w:rPr>
    </w:lvl>
  </w:abstractNum>
  <w:abstractNum w:abstractNumId="5">
    <w:multiLevelType w:val="hybridMultilevel"/>
    <w:lvl w:ilvl="0">
      <w:start w:val="1"/>
      <w:numFmt w:val="bullet"/>
      <w:lvlText w:val="-"/>
      <w:pPr>
        <w:ind w:left="228"/>
      </w:pPr>
      <w:rPr>
        <w:rFonts w:cs="Times New Roman" w:hAnsi="Times New Roman" w:eastAsia="Times New Roman" w:ascii="Times New Roman"/>
        <w:b w:val="0"/>
        <w:i w:val="0"/>
        <w:strike w:val="0"/>
        <w:dstrike w:val="0"/>
        <w:color w:val="000000"/>
        <w:sz w:val="20"/>
        <w:szCs w:val="20"/>
        <w:u w:val="none" w:color="000000"/>
        <w:bdr w:val="none"/>
        <w:shd w:val="clear"/>
        <w:vertAlign w:val="baseline"/>
      </w:rPr>
    </w:lvl>
    <w:lvl w:ilvl="1">
      <w:start w:val="7"/>
      <w:numFmt w:val="decimal"/>
      <w:lvlRestart w:val="0"/>
      <w:lvlText w:val="%2."/>
      <w:pPr>
        <w:ind w:left="707"/>
      </w:pPr>
      <w:rPr>
        <w:rFonts w:cs="Verdana" w:hAnsi="Verdana" w:eastAsia="Verdana" w:ascii="Verdana"/>
        <w:b w:val="0"/>
        <w:i w:val="0"/>
        <w:strike w:val="0"/>
        <w:dstrike w:val="0"/>
        <w:color w:val="000000"/>
        <w:sz w:val="19"/>
        <w:szCs w:val="19"/>
        <w:u w:val="none" w:color="000000"/>
        <w:bdr w:val="none"/>
        <w:shd w:val="clear"/>
        <w:vertAlign w:val="baseline"/>
      </w:rPr>
    </w:lvl>
    <w:lvl w:ilvl="2">
      <w:start w:val="1"/>
      <w:numFmt w:val="lowerRoman"/>
      <w:lvlText w:val="%3"/>
      <w:pPr>
        <w:ind w:left="1442"/>
      </w:pPr>
      <w:rPr>
        <w:rFonts w:cs="Verdana" w:hAnsi="Verdana" w:eastAsia="Verdana" w:ascii="Verdana"/>
        <w:b w:val="0"/>
        <w:i w:val="0"/>
        <w:strike w:val="0"/>
        <w:dstrike w:val="0"/>
        <w:color w:val="000000"/>
        <w:sz w:val="19"/>
        <w:szCs w:val="19"/>
        <w:u w:val="none" w:color="000000"/>
        <w:bdr w:val="none"/>
        <w:shd w:val="clear"/>
        <w:vertAlign w:val="baseline"/>
      </w:rPr>
    </w:lvl>
    <w:lvl w:ilvl="3">
      <w:start w:val="1"/>
      <w:numFmt w:val="decimal"/>
      <w:lvlText w:val="%4"/>
      <w:pPr>
        <w:ind w:left="2162"/>
      </w:pPr>
      <w:rPr>
        <w:rFonts w:cs="Verdana" w:hAnsi="Verdana" w:eastAsia="Verdana" w:ascii="Verdana"/>
        <w:b w:val="0"/>
        <w:i w:val="0"/>
        <w:strike w:val="0"/>
        <w:dstrike w:val="0"/>
        <w:color w:val="000000"/>
        <w:sz w:val="19"/>
        <w:szCs w:val="19"/>
        <w:u w:val="none" w:color="000000"/>
        <w:bdr w:val="none"/>
        <w:shd w:val="clear"/>
        <w:vertAlign w:val="baseline"/>
      </w:rPr>
    </w:lvl>
    <w:lvl w:ilvl="4">
      <w:start w:val="1"/>
      <w:numFmt w:val="lowerLetter"/>
      <w:lvlText w:val="%5"/>
      <w:pPr>
        <w:ind w:left="2882"/>
      </w:pPr>
      <w:rPr>
        <w:rFonts w:cs="Verdana" w:hAnsi="Verdana" w:eastAsia="Verdana" w:ascii="Verdana"/>
        <w:b w:val="0"/>
        <w:i w:val="0"/>
        <w:strike w:val="0"/>
        <w:dstrike w:val="0"/>
        <w:color w:val="000000"/>
        <w:sz w:val="19"/>
        <w:szCs w:val="19"/>
        <w:u w:val="none" w:color="000000"/>
        <w:bdr w:val="none"/>
        <w:shd w:val="clear"/>
        <w:vertAlign w:val="baseline"/>
      </w:rPr>
    </w:lvl>
    <w:lvl w:ilvl="5">
      <w:start w:val="1"/>
      <w:numFmt w:val="lowerRoman"/>
      <w:lvlText w:val="%6"/>
      <w:pPr>
        <w:ind w:left="3602"/>
      </w:pPr>
      <w:rPr>
        <w:rFonts w:cs="Verdana" w:hAnsi="Verdana" w:eastAsia="Verdana" w:ascii="Verdana"/>
        <w:b w:val="0"/>
        <w:i w:val="0"/>
        <w:strike w:val="0"/>
        <w:dstrike w:val="0"/>
        <w:color w:val="000000"/>
        <w:sz w:val="19"/>
        <w:szCs w:val="19"/>
        <w:u w:val="none" w:color="000000"/>
        <w:bdr w:val="none"/>
        <w:shd w:val="clear"/>
        <w:vertAlign w:val="baseline"/>
      </w:rPr>
    </w:lvl>
    <w:lvl w:ilvl="6">
      <w:start w:val="1"/>
      <w:numFmt w:val="decimal"/>
      <w:lvlText w:val="%7"/>
      <w:pPr>
        <w:ind w:left="4322"/>
      </w:pPr>
      <w:rPr>
        <w:rFonts w:cs="Verdana" w:hAnsi="Verdana" w:eastAsia="Verdana" w:ascii="Verdana"/>
        <w:b w:val="0"/>
        <w:i w:val="0"/>
        <w:strike w:val="0"/>
        <w:dstrike w:val="0"/>
        <w:color w:val="000000"/>
        <w:sz w:val="19"/>
        <w:szCs w:val="19"/>
        <w:u w:val="none" w:color="000000"/>
        <w:bdr w:val="none"/>
        <w:shd w:val="clear"/>
        <w:vertAlign w:val="baseline"/>
      </w:rPr>
    </w:lvl>
    <w:lvl w:ilvl="7">
      <w:start w:val="1"/>
      <w:numFmt w:val="lowerLetter"/>
      <w:lvlText w:val="%8"/>
      <w:pPr>
        <w:ind w:left="5042"/>
      </w:pPr>
      <w:rPr>
        <w:rFonts w:cs="Verdana" w:hAnsi="Verdana" w:eastAsia="Verdana" w:ascii="Verdana"/>
        <w:b w:val="0"/>
        <w:i w:val="0"/>
        <w:strike w:val="0"/>
        <w:dstrike w:val="0"/>
        <w:color w:val="000000"/>
        <w:sz w:val="19"/>
        <w:szCs w:val="19"/>
        <w:u w:val="none" w:color="000000"/>
        <w:bdr w:val="none"/>
        <w:shd w:val="clear"/>
        <w:vertAlign w:val="baseline"/>
      </w:rPr>
    </w:lvl>
    <w:lvl w:ilvl="8">
      <w:start w:val="1"/>
      <w:numFmt w:val="lowerRoman"/>
      <w:lvlText w:val="%9"/>
      <w:pPr>
        <w:ind w:left="5762"/>
      </w:pPr>
      <w:rPr>
        <w:rFonts w:cs="Verdana" w:hAnsi="Verdana" w:eastAsia="Verdana" w:ascii="Verdana"/>
        <w:b w:val="0"/>
        <w:i w:val="0"/>
        <w:strike w:val="0"/>
        <w:dstrike w:val="0"/>
        <w:color w:val="000000"/>
        <w:sz w:val="19"/>
        <w:szCs w:val="19"/>
        <w:u w:val="none" w:color="000000"/>
        <w:bdr w:val="none"/>
        <w:shd w:val="clear"/>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footnotePr>
    <w:footnote w:id="-1"/>
    <w:footnote w:id="0"/>
  </w:footnotePr>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normal" w:default="true">
    <w:name w:val="Normal"/>
    <w:qFormat/>
    <w:pPr>
      <w:bidi w:val="0"/>
      <w:spacing w:before="0" w:after="3" w:line="287" w:lineRule="auto"/>
      <w:ind w:left="293" w:right="158" w:hanging="10"/>
      <w:jc w:val="both"/>
    </w:pPr>
    <w:rPr>
      <w:rFonts w:cs="Verdana" w:hAnsi="Verdana" w:eastAsia="Verdana" w:ascii="Verdana"/>
      <w:color w:val="000000"/>
      <w:sz w:val="17"/>
    </w:rPr>
  </w:style>
  <w:style w:type="paragraph" w:styleId="heading2">
    <w:name w:val="Heading 2"/>
    <w:next w:val="normal"/>
    <w:link w:val="heading2Char"/>
    <w:uiPriority w:val="9"/>
    <w:unhideWhenUsed/>
    <w:qFormat/>
    <w:pPr>
      <w:keepNext/>
      <w:keepLines/>
      <w:bidi w:val="0"/>
      <w:spacing w:before="0" w:after="0" w:line="259" w:lineRule="auto"/>
      <w:ind w:left="293" w:right="0" w:hanging="10"/>
      <w:jc w:val="left"/>
      <w:outlineLvl w:val="1"/>
    </w:pPr>
    <w:rPr>
      <w:rFonts w:cs="Verdana" w:hAnsi="Verdana" w:eastAsia="Verdana" w:ascii="Verdana"/>
      <w:color w:val="000000"/>
      <w:sz w:val="22"/>
    </w:rPr>
  </w:style>
  <w:style w:type="character" w:styleId="heading2Char">
    <w:name w:val="Heading 2 Char"/>
    <w:link w:val="heading2"/>
    <w:rPr>
      <w:rFonts w:cs="Verdana" w:hAnsi="Verdana" w:eastAsia="Verdana" w:ascii="Verdana"/>
      <w:color w:val="000000"/>
      <w:sz w:val="22"/>
    </w:rPr>
  </w:style>
  <w:style w:type="paragraph" w:styleId="heading1">
    <w:name w:val="Heading 1"/>
    <w:next w:val="normal"/>
    <w:link w:val="heading1Char"/>
    <w:uiPriority w:val="9"/>
    <w:unhideWhenUsed/>
    <w:qFormat/>
    <w:pPr>
      <w:keepNext/>
      <w:keepLines/>
      <w:bidi w:val="0"/>
      <w:spacing w:before="0" w:after="0" w:line="259" w:lineRule="auto"/>
      <w:ind w:left="283" w:right="0" w:firstLine="0"/>
      <w:jc w:val="left"/>
      <w:outlineLvl w:val="0"/>
    </w:pPr>
    <w:rPr>
      <w:rFonts w:cs="Eras ITC" w:hAnsi="Eras ITC" w:eastAsia="Eras ITC" w:ascii="Eras ITC"/>
      <w:b w:val="1"/>
      <w:color w:val="000000"/>
      <w:sz w:val="22"/>
    </w:rPr>
  </w:style>
  <w:style w:type="character" w:styleId="heading1Char">
    <w:name w:val="Heading 1 Char"/>
    <w:link w:val="heading1"/>
    <w:rPr>
      <w:rFonts w:cs="Eras ITC" w:hAnsi="Eras ITC" w:eastAsia="Eras ITC" w:ascii="Eras ITC"/>
      <w:b w:val="1"/>
      <w:color w:val="000000"/>
      <w:sz w:val="22"/>
    </w:rPr>
  </w:style>
  <w:style w:type="paragraph" w:styleId="footnote description">
    <w:name w:val="footnote description"/>
    <w:next w:val="normal"/>
    <w:link w:val="footnote descriptionChar"/>
    <w:hidden/>
    <w:pPr>
      <w:bidi w:val="0"/>
      <w:spacing w:before="0" w:after="0" w:line="259" w:lineRule="auto"/>
      <w:ind w:left="283" w:right="0" w:firstLine="0"/>
      <w:jc w:val="left"/>
    </w:pPr>
    <w:rPr>
      <w:rFonts w:cs="Verdana" w:hAnsi="Verdana" w:eastAsia="Verdana" w:ascii="Verdana"/>
      <w:color w:val="000000"/>
      <w:sz w:val="16"/>
    </w:rPr>
  </w:style>
  <w:style w:type="character" w:styleId="footnote descriptionChar">
    <w:name w:val="footnote description Char"/>
    <w:link w:val="footnote description"/>
    <w:rPr>
      <w:rFonts w:cs="Verdana" w:hAnsi="Verdana" w:eastAsia="Verdana" w:ascii="Verdana"/>
      <w:color w:val="000000"/>
      <w:sz w:val="16"/>
    </w:rPr>
  </w:style>
  <w:style w:type="character" w:styleId="footnote mark">
    <w:name w:val="footnote mark"/>
    <w:hidden/>
    <w:rPr>
      <w:rFonts w:cs="Verdana" w:hAnsi="Verdana" w:eastAsia="Verdana" w:ascii="Verdana"/>
      <w:color w:val="000000"/>
      <w:sz w:val="16"/>
      <w:vertAlign w:val="superscript"/>
    </w:rPr>
  </w:style>
  <w:style w:type="table" w:styleId="TableGrid">
    <w:name w:val="TableGrid"/>
    <w:pPr>
      <w:spacing w:lineRule="auto" w:line="240" w:after="0"/>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oter" Target="footer3.xml"/><Relationship Id="rsFootnotesId" Type="http://schemas.openxmlformats.org/officeDocument/2006/relationships/footnotes" Target="footnotes.xml"/><Relationship Id="rsSettingsId"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footer" Target="footer2.xml"/><Relationship Id="rId6" Type="http://schemas.openxmlformats.org/officeDocument/2006/relationships/footer" Target="footer6.xml"/><Relationship Id="rId1" Type="http://schemas.openxmlformats.org/officeDocument/2006/relationships/footer" Target="footer1.xml"/><Relationship Id="rId11" Type="http://schemas.openxmlformats.org/officeDocument/2006/relationships/customXml" Target="../customXml/item5.xml"/><Relationship Id="rId5" Type="http://schemas.openxmlformats.org/officeDocument/2006/relationships/footer" Target="footer5.xml"/><Relationship Id="rsNumberingId" Type="http://schemas.openxmlformats.org/officeDocument/2006/relationships/numbering" Target="numbering.xml"/><Relationship Id="rsStylesId"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footer" Target="footer4.xml"/><Relationship Id="rId9" Type="http://schemas.openxmlformats.org/officeDocument/2006/relationships/customXml" Target="../customXml/item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2015-10-12T12:00:00+00:00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1278</Value>
      <Value>1</Value>
      <Value>763</Value>
    </TaxCatchAll>
    <c4e2ab2cc9354bbf9064eeb465a566ea xmlns="1ed4137b-41b2-488b-8250-6d369ec27664">
      <Terms xmlns="http://schemas.microsoft.com/office/infopath/2007/PartnerControls"/>
    </c4e2ab2cc9354bbf9064eeb465a566ea>
    <UndpProjectNo xmlns="1ed4137b-41b2-488b-8250-6d369ec27664" xsi:nil="true"/>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CMR</TermName>
          <TermId xmlns="http://schemas.microsoft.com/office/infopath/2007/PartnerControls">a7c9207b-b527-4221-a634-d34646ff1590</TermId>
        </TermInfo>
      </Terms>
    </gc6531b704974d528487414686b72f6f>
    <_dlc_DocId xmlns="f1161f5b-24a3-4c2d-bc81-44cb9325e8ee">ATLASPDC-4-40961</_dlc_DocId>
    <_dlc_DocIdUrl xmlns="f1161f5b-24a3-4c2d-bc81-44cb9325e8ee">
      <Url>https://info.undp.org/docs/pdc/_layouts/DocIdRedir.aspx?ID=ATLASPDC-4-40961</Url>
      <Description>ATLASPDC-4-40961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446C342-6DAA-4BCA-BD1D-EAAB21FEEFC6}"/>
</file>

<file path=customXml/itemProps2.xml><?xml version="1.0" encoding="utf-8"?>
<ds:datastoreItem xmlns:ds="http://schemas.openxmlformats.org/officeDocument/2006/customXml" ds:itemID="{9EFABDCA-664A-42B8-8D41-32559C2B4FD7}"/>
</file>

<file path=customXml/itemProps3.xml><?xml version="1.0" encoding="utf-8"?>
<ds:datastoreItem xmlns:ds="http://schemas.openxmlformats.org/officeDocument/2006/customXml" ds:itemID="{F9311291-515A-40EA-9C68-6C375E3AA969}"/>
</file>

<file path=customXml/itemProps4.xml><?xml version="1.0" encoding="utf-8"?>
<ds:datastoreItem xmlns:ds="http://schemas.openxmlformats.org/officeDocument/2006/customXml" ds:itemID="{D727BF1D-F53D-4E9D-8557-99E33721B652}"/>
</file>

<file path=customXml/itemProps5.xml><?xml version="1.0" encoding="utf-8"?>
<ds:datastoreItem xmlns:ds="http://schemas.openxmlformats.org/officeDocument/2006/customXml" ds:itemID="{F048A2A3-B36B-4682-A7F3-40157A25C80D}"/>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TDR Op\351rationnalisation DP-CMB version d\351finitive 10Sept07.doc)</dc:title>
  <dc:subject/>
  <dc:creator>CMB</dc:creator>
  <cp:keywords/>
  <dcterms:created xsi:type="dcterms:W3CDTF">2015-10-12T12:33:19Z</dcterms:created>
  <dcterms:modified xsi:type="dcterms:W3CDTF">2015-10-12T12:33:19Z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1278;#CMR|a7c9207b-b527-4221-a634-d34646ff1590</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
  </property>
  <property fmtid="{D5CDD505-2E9C-101B-9397-08002B2CF9AE}" pid="17" name="_dlc_DocIdItemGuid">
    <vt:lpwstr>8f06408a-1307-43e4-9296-3404ccdf4e68</vt:lpwstr>
  </property>
  <property fmtid="{D5CDD505-2E9C-101B-9397-08002B2CF9AE}" pid="18" name="URL">
    <vt:lpwstr/>
  </property>
  <property fmtid="{D5CDD505-2E9C-101B-9397-08002B2CF9AE}" pid="19" name="DocumentSetDescription">
    <vt:lpwstr/>
  </property>
</Properties>
</file>